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760FF" w14:textId="16D644CF" w:rsidR="002D1E1F" w:rsidRPr="00516697" w:rsidRDefault="002D1E1F" w:rsidP="00CA58A5">
      <w:pPr>
        <w:pStyle w:val="af2"/>
        <w:spacing w:line="276" w:lineRule="auto"/>
        <w:jc w:val="right"/>
      </w:pPr>
      <w:permStart w:id="1423517943" w:edGrp="everyone"/>
      <w:r>
        <w:t>Приложение</w:t>
      </w:r>
      <w:r w:rsidRPr="00516697">
        <w:t xml:space="preserve"> №</w:t>
      </w:r>
      <w:r w:rsidR="00516697" w:rsidRPr="00516697">
        <w:t>_</w:t>
      </w:r>
      <w:r w:rsidR="00516697">
        <w:rPr>
          <w:lang w:val="en-US"/>
        </w:rPr>
        <w:t>_</w:t>
      </w:r>
      <w:r w:rsidRPr="00516697">
        <w:t xml:space="preserve"> </w:t>
      </w:r>
      <w:r>
        <w:t>к</w:t>
      </w:r>
      <w:r w:rsidRPr="00516697">
        <w:t xml:space="preserve"> </w:t>
      </w:r>
      <w:r>
        <w:t>Договору</w:t>
      </w:r>
      <w:r w:rsidRPr="00516697">
        <w:t xml:space="preserve"> №</w:t>
      </w:r>
      <w:sdt>
        <w:sdtPr>
          <w:id w:val="1852297565"/>
          <w:placeholder>
            <w:docPart w:val="DefaultPlaceholder_-1854013440"/>
          </w:placeholder>
        </w:sdtPr>
        <w:sdtEndPr/>
        <w:sdtContent>
          <w:r w:rsidRPr="00516697">
            <w:t>__________</w:t>
          </w:r>
        </w:sdtContent>
      </w:sdt>
      <w:r w:rsidRPr="00516697">
        <w:t xml:space="preserve"> </w:t>
      </w:r>
    </w:p>
    <w:permEnd w:id="1423517943"/>
    <w:p w14:paraId="76B0DB91" w14:textId="6B73E0DC" w:rsidR="002D1E1F" w:rsidRPr="00646AD8" w:rsidRDefault="00F50BB2" w:rsidP="00CA58A5">
      <w:pPr>
        <w:pStyle w:val="af2"/>
        <w:spacing w:after="240" w:line="276" w:lineRule="auto"/>
        <w:jc w:val="right"/>
        <w:rPr>
          <w:lang w:val="en-US"/>
        </w:rPr>
      </w:pPr>
      <w:r>
        <w:t>о</w:t>
      </w:r>
      <w:r w:rsidR="002D1E1F">
        <w:t>т</w:t>
      </w:r>
      <w:r w:rsidRPr="00646AD8">
        <w:rPr>
          <w:lang w:val="en-US"/>
        </w:rPr>
        <w:t xml:space="preserve">  </w:t>
      </w:r>
      <w:r w:rsidR="002D1E1F" w:rsidRPr="00646AD8">
        <w:rPr>
          <w:lang w:val="en-US"/>
        </w:rPr>
        <w:t xml:space="preserve"> </w:t>
      </w:r>
      <w:sdt>
        <w:sdtPr>
          <w:id w:val="-845486519"/>
          <w:placeholder>
            <w:docPart w:val="F9EE34877170499492CEB860BAB65885"/>
          </w:placeholder>
        </w:sdtPr>
        <w:sdtEndPr/>
        <w:sdtContent>
          <w:sdt>
            <w:sdtPr>
              <w:id w:val="-190926838"/>
              <w:placeholder>
                <w:docPart w:val="DefaultPlaceholder_-1854013438"/>
              </w:placeholder>
              <w:showingPlcHdr/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ermStart w:id="2061767867" w:edGrp="everyone"/>
              <w:r w:rsidRPr="00F50BB2">
                <w:rPr>
                  <w:rStyle w:val="aff0"/>
                  <w:lang w:val="en-US"/>
                </w:rPr>
                <w:t>Click or tap to enter a date.</w:t>
              </w:r>
              <w:permEnd w:id="2061767867"/>
            </w:sdtContent>
          </w:sdt>
        </w:sdtContent>
      </w:sdt>
    </w:p>
    <w:p w14:paraId="79E44E12" w14:textId="77777777" w:rsidR="00A11248" w:rsidRPr="006D57E0" w:rsidRDefault="00E54198" w:rsidP="006D57E0">
      <w:pPr>
        <w:pStyle w:val="a7"/>
        <w:spacing w:line="276" w:lineRule="auto"/>
        <w:rPr>
          <w:rFonts w:asciiTheme="minorHAnsi" w:hAnsiTheme="minorHAnsi"/>
        </w:rPr>
      </w:pPr>
      <w:r w:rsidRPr="006D57E0">
        <w:t>ОБЩИЕ УСЛОВИЯ ЗАКУПОК</w:t>
      </w:r>
      <w:bookmarkStart w:id="0" w:name="_GoBack"/>
      <w:bookmarkEnd w:id="0"/>
    </w:p>
    <w:bookmarkStart w:id="1" w:name="_Toc84274160" w:displacedByCustomXml="next"/>
    <w:bookmarkStart w:id="2" w:name="_Toc84273969" w:displacedByCustomXml="next"/>
    <w:bookmarkStart w:id="3" w:name="_Toc84006333" w:displacedByCustomXml="next"/>
    <w:bookmarkStart w:id="4" w:name="_Toc86232023" w:displacedByCustomXml="next"/>
    <w:bookmarkStart w:id="5" w:name="_Toc88050324" w:displacedByCustomXml="next"/>
    <w:sdt>
      <w:sdtPr>
        <w:rPr>
          <w:rFonts w:cstheme="minorHAnsi"/>
          <w:b/>
          <w:bCs/>
          <w:color w:val="17365D" w:themeColor="text2" w:themeShade="BF"/>
        </w:rPr>
        <w:id w:val="1498999852"/>
        <w:docPartObj>
          <w:docPartGallery w:val="Table of Contents"/>
          <w:docPartUnique/>
        </w:docPartObj>
      </w:sdtPr>
      <w:sdtEndPr>
        <w:rPr>
          <w:rFonts w:cstheme="minorBidi"/>
          <w:b w:val="0"/>
          <w:bCs w:val="0"/>
          <w:color w:val="auto"/>
        </w:rPr>
      </w:sdtEndPr>
      <w:sdtContent>
        <w:p w14:paraId="4694073E" w14:textId="77777777" w:rsidR="000172B2" w:rsidRDefault="00CB4E30" w:rsidP="000172B2">
          <w:pPr>
            <w:pStyle w:val="11"/>
            <w:rPr>
              <w:rFonts w:cstheme="minorHAnsi"/>
            </w:rPr>
          </w:pPr>
          <w:r w:rsidRPr="00453B5B">
            <w:rPr>
              <w:rFonts w:cstheme="minorHAnsi"/>
            </w:rPr>
            <w:t>СОДЕРЖАНИЕ:</w:t>
          </w:r>
          <w:bookmarkEnd w:id="5"/>
          <w:bookmarkEnd w:id="3"/>
          <w:bookmarkEnd w:id="2"/>
          <w:bookmarkEnd w:id="1"/>
        </w:p>
        <w:p w14:paraId="561D7666" w14:textId="59162326" w:rsidR="00362F77" w:rsidRDefault="00D423A8">
          <w:pPr>
            <w:pStyle w:val="11"/>
            <w:rPr>
              <w:noProof/>
            </w:rPr>
          </w:pPr>
          <w:r w:rsidRPr="00453B5B">
            <w:rPr>
              <w:rFonts w:asciiTheme="majorHAnsi" w:eastAsiaTheme="majorEastAsia" w:hAnsiTheme="majorHAnsi" w:cstheme="majorBidi"/>
              <w:b/>
              <w:bCs/>
              <w:sz w:val="28"/>
              <w:szCs w:val="28"/>
              <w:lang w:eastAsia="en-US"/>
            </w:rPr>
            <w:fldChar w:fldCharType="begin"/>
          </w:r>
          <w:r w:rsidRPr="00CB4E30">
            <w:instrText xml:space="preserve"> TOC \o "1-3" \h \z \u </w:instrText>
          </w:r>
          <w:r w:rsidRPr="00453B5B">
            <w:rPr>
              <w:rFonts w:asciiTheme="majorHAnsi" w:eastAsiaTheme="majorEastAsia" w:hAnsiTheme="majorHAnsi" w:cstheme="majorBidi"/>
              <w:b/>
              <w:bCs/>
              <w:sz w:val="28"/>
              <w:szCs w:val="28"/>
              <w:lang w:eastAsia="en-US"/>
            </w:rPr>
            <w:fldChar w:fldCharType="separate"/>
          </w:r>
          <w:bookmarkEnd w:id="4"/>
          <w:r w:rsidR="00362F77" w:rsidRPr="00131889">
            <w:rPr>
              <w:rStyle w:val="afd"/>
              <w:noProof/>
            </w:rPr>
            <w:fldChar w:fldCharType="begin"/>
          </w:r>
          <w:r w:rsidR="00362F77" w:rsidRPr="00131889">
            <w:rPr>
              <w:rStyle w:val="afd"/>
              <w:noProof/>
            </w:rPr>
            <w:instrText xml:space="preserve"> </w:instrText>
          </w:r>
          <w:r w:rsidR="00362F77">
            <w:rPr>
              <w:noProof/>
            </w:rPr>
            <w:instrText>HYPERLINK \l "_Toc98951917"</w:instrText>
          </w:r>
          <w:r w:rsidR="00362F77" w:rsidRPr="00131889">
            <w:rPr>
              <w:rStyle w:val="afd"/>
              <w:noProof/>
            </w:rPr>
            <w:instrText xml:space="preserve"> </w:instrText>
          </w:r>
          <w:r w:rsidR="00362F77" w:rsidRPr="00131889">
            <w:rPr>
              <w:rStyle w:val="afd"/>
              <w:noProof/>
            </w:rPr>
            <w:fldChar w:fldCharType="separate"/>
          </w:r>
          <w:r w:rsidR="00362F77" w:rsidRPr="00131889">
            <w:rPr>
              <w:rStyle w:val="afd"/>
              <w:rFonts w:cstheme="minorHAnsi"/>
              <w:noProof/>
            </w:rPr>
            <w:t>1.</w:t>
          </w:r>
          <w:r w:rsidR="00362F77">
            <w:rPr>
              <w:noProof/>
            </w:rPr>
            <w:tab/>
          </w:r>
          <w:r w:rsidR="00362F77" w:rsidRPr="00131889">
            <w:rPr>
              <w:rStyle w:val="afd"/>
              <w:rFonts w:cs="Times New Roman"/>
              <w:noProof/>
            </w:rPr>
            <w:t>ПРИМЕНЕНИЕ ОБЩИХ УСЛОВИЙ ЗАКУПОК</w:t>
          </w:r>
          <w:r w:rsidR="00362F77">
            <w:rPr>
              <w:noProof/>
              <w:webHidden/>
            </w:rPr>
            <w:tab/>
          </w:r>
          <w:r w:rsidR="00362F77">
            <w:rPr>
              <w:noProof/>
              <w:webHidden/>
            </w:rPr>
            <w:fldChar w:fldCharType="begin"/>
          </w:r>
          <w:r w:rsidR="00362F77">
            <w:rPr>
              <w:noProof/>
              <w:webHidden/>
            </w:rPr>
            <w:instrText xml:space="preserve"> PAGEREF _Toc98951917 \h </w:instrText>
          </w:r>
          <w:r w:rsidR="00362F77">
            <w:rPr>
              <w:noProof/>
              <w:webHidden/>
            </w:rPr>
          </w:r>
          <w:r w:rsidR="00362F77">
            <w:rPr>
              <w:noProof/>
              <w:webHidden/>
            </w:rPr>
            <w:fldChar w:fldCharType="separate"/>
          </w:r>
          <w:r w:rsidR="00362F77">
            <w:rPr>
              <w:noProof/>
              <w:webHidden/>
            </w:rPr>
            <w:t>2</w:t>
          </w:r>
          <w:r w:rsidR="00362F77">
            <w:rPr>
              <w:noProof/>
              <w:webHidden/>
            </w:rPr>
            <w:fldChar w:fldCharType="end"/>
          </w:r>
          <w:r w:rsidR="00362F77" w:rsidRPr="00131889">
            <w:rPr>
              <w:rStyle w:val="afd"/>
              <w:noProof/>
            </w:rPr>
            <w:fldChar w:fldCharType="end"/>
          </w:r>
        </w:p>
        <w:p w14:paraId="43541832" w14:textId="28619CC5" w:rsidR="00362F77" w:rsidRDefault="00516697">
          <w:pPr>
            <w:pStyle w:val="11"/>
            <w:rPr>
              <w:noProof/>
            </w:rPr>
          </w:pPr>
          <w:hyperlink w:anchor="_Toc98951918" w:history="1">
            <w:r w:rsidR="00362F77" w:rsidRPr="00131889">
              <w:rPr>
                <w:rStyle w:val="afd"/>
                <w:rFonts w:cstheme="minorHAnsi"/>
                <w:noProof/>
              </w:rPr>
              <w:t>2.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ТЕРМИНЫ И ОПРЕДЕЛЕНИЯ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_Toc98951918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2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0C311AA5" w14:textId="1F389B86" w:rsidR="00362F77" w:rsidRDefault="00516697">
          <w:pPr>
            <w:pStyle w:val="11"/>
            <w:rPr>
              <w:noProof/>
            </w:rPr>
          </w:pPr>
          <w:hyperlink w:anchor="_Toc98951919" w:history="1">
            <w:r w:rsidR="00362F77" w:rsidRPr="00131889">
              <w:rPr>
                <w:rStyle w:val="afd"/>
                <w:rFonts w:cstheme="minorHAnsi"/>
                <w:noProof/>
              </w:rPr>
              <w:t>3.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ЦЕНА И ПОРЯДОК РАСЧЕТОВ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_Toc98951919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3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52D7F5AC" w14:textId="1D4002D0" w:rsidR="00362F77" w:rsidRDefault="00516697">
          <w:pPr>
            <w:pStyle w:val="11"/>
            <w:rPr>
              <w:noProof/>
            </w:rPr>
          </w:pPr>
          <w:hyperlink w:anchor="_Toc98951920" w:history="1">
            <w:r w:rsidR="00362F77" w:rsidRPr="00131889">
              <w:rPr>
                <w:rStyle w:val="afd"/>
                <w:rFonts w:cstheme="minorHAnsi"/>
                <w:noProof/>
              </w:rPr>
              <w:t>4.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ОТВЕТСТВЕННОСТЬ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_Toc98951920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3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41F89722" w14:textId="7FB3E426" w:rsidR="00362F77" w:rsidRDefault="00516697">
          <w:pPr>
            <w:pStyle w:val="11"/>
            <w:rPr>
              <w:noProof/>
            </w:rPr>
          </w:pPr>
          <w:hyperlink w:anchor="_Toc98951921" w:history="1">
            <w:r w:rsidR="00362F77" w:rsidRPr="00131889">
              <w:rPr>
                <w:rStyle w:val="afd"/>
                <w:rFonts w:cstheme="minorHAnsi"/>
                <w:noProof/>
              </w:rPr>
              <w:t>5.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ПОРЯДОК РАЗРЕШЕНИЯ СПОРОВ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_Toc98951921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5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78CAD069" w14:textId="546F4825" w:rsidR="00362F77" w:rsidRDefault="00516697">
          <w:pPr>
            <w:pStyle w:val="11"/>
            <w:rPr>
              <w:noProof/>
            </w:rPr>
          </w:pPr>
          <w:hyperlink w:anchor="_Toc98951922" w:history="1">
            <w:r w:rsidR="00362F77" w:rsidRPr="00131889">
              <w:rPr>
                <w:rStyle w:val="afd"/>
                <w:rFonts w:cstheme="minorHAnsi"/>
                <w:noProof/>
              </w:rPr>
              <w:t>6.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РАСТОРЖЕНИЕ ДОГОВОРА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_Toc98951922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5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17AA3CEA" w14:textId="3274860D" w:rsidR="00362F77" w:rsidRDefault="00516697">
          <w:pPr>
            <w:pStyle w:val="11"/>
            <w:rPr>
              <w:noProof/>
            </w:rPr>
          </w:pPr>
          <w:hyperlink w:anchor="_Toc98951923" w:history="1">
            <w:r w:rsidR="00362F77" w:rsidRPr="00131889">
              <w:rPr>
                <w:rStyle w:val="afd"/>
                <w:rFonts w:cstheme="minorHAnsi"/>
                <w:noProof/>
              </w:rPr>
              <w:t>7.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ОБСТОЯТЕЛЬСТВА НЕПРЕОДОЛИМОЙ СИЛЫ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_Toc98951923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5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78EF9EB7" w14:textId="7F037B33" w:rsidR="00362F77" w:rsidRDefault="00516697">
          <w:pPr>
            <w:pStyle w:val="11"/>
            <w:rPr>
              <w:noProof/>
            </w:rPr>
          </w:pPr>
          <w:hyperlink w:anchor="_Toc98951924" w:history="1">
            <w:r w:rsidR="00362F77" w:rsidRPr="00131889">
              <w:rPr>
                <w:rStyle w:val="afd"/>
                <w:rFonts w:cstheme="minorHAnsi"/>
                <w:noProof/>
              </w:rPr>
              <w:t>8.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ЗАВЕРЕНИЯ ОБ ОБСТОЯТЕЛЬСТВАХ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_Toc98951924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6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1BA8DE26" w14:textId="25E4E8BF" w:rsidR="00362F77" w:rsidRDefault="00516697">
          <w:pPr>
            <w:pStyle w:val="11"/>
            <w:rPr>
              <w:noProof/>
            </w:rPr>
          </w:pPr>
          <w:hyperlink w:anchor="_Toc98951925" w:history="1">
            <w:r w:rsidR="00362F77" w:rsidRPr="00131889">
              <w:rPr>
                <w:rStyle w:val="afd"/>
                <w:rFonts w:cstheme="minorHAnsi"/>
                <w:noProof/>
              </w:rPr>
              <w:t>9.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КОНФИДЕНЦИАЛЬНАЯ ИНФОРМАЦИЯ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_Toc98951925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7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385F2176" w14:textId="4B264B7E" w:rsidR="00362F77" w:rsidRDefault="00516697">
          <w:pPr>
            <w:pStyle w:val="11"/>
            <w:rPr>
              <w:noProof/>
            </w:rPr>
          </w:pPr>
          <w:hyperlink w:anchor="_Toc98951926" w:history="1">
            <w:r w:rsidR="00362F77" w:rsidRPr="00131889">
              <w:rPr>
                <w:rStyle w:val="afd"/>
                <w:rFonts w:cstheme="minorHAnsi"/>
                <w:noProof/>
              </w:rPr>
              <w:t>10.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ИСПОЛЬЗОВАНИЕ КОНФИДЕНЦИАЛЬНОЙ ИНФОРМАЦИИ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_Toc98951926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8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3493748C" w14:textId="2DC0DB5D" w:rsidR="00362F77" w:rsidRDefault="00516697">
          <w:pPr>
            <w:pStyle w:val="11"/>
            <w:rPr>
              <w:noProof/>
            </w:rPr>
          </w:pPr>
          <w:hyperlink w:anchor="_Toc98951927" w:history="1">
            <w:r w:rsidR="00362F77" w:rsidRPr="00131889">
              <w:rPr>
                <w:rStyle w:val="afd"/>
                <w:rFonts w:cstheme="minorHAnsi"/>
                <w:noProof/>
              </w:rPr>
              <w:t>11.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РАСКРЫТИЕ КОНФИДЕНЦИАЛЬНОЙ ИНФОРМАЦИИ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_Toc98951927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8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17EB000B" w14:textId="43E9AED9" w:rsidR="00362F77" w:rsidRDefault="00516697">
          <w:pPr>
            <w:pStyle w:val="11"/>
            <w:rPr>
              <w:noProof/>
            </w:rPr>
          </w:pPr>
          <w:hyperlink w:anchor="_Toc98951928" w:history="1">
            <w:r w:rsidR="00362F77" w:rsidRPr="00131889">
              <w:rPr>
                <w:rStyle w:val="afd"/>
                <w:rFonts w:cstheme="minorHAnsi"/>
                <w:noProof/>
              </w:rPr>
              <w:t>12.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ПЕРСОНАЛЬНЫЕ ДАННЫЕ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_Toc98951928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9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2D6D7007" w14:textId="0734C7D9" w:rsidR="00362F77" w:rsidRDefault="00516697">
          <w:pPr>
            <w:pStyle w:val="11"/>
            <w:rPr>
              <w:noProof/>
            </w:rPr>
          </w:pPr>
          <w:hyperlink w:anchor="_Toc98951929" w:history="1">
            <w:r w:rsidR="00362F77" w:rsidRPr="00131889">
              <w:rPr>
                <w:rStyle w:val="afd"/>
                <w:rFonts w:cstheme="minorHAnsi"/>
                <w:noProof/>
              </w:rPr>
              <w:t>13.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ПЕРЕДАЧА ПРАВ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_Toc98951929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9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5A6F81B3" w14:textId="7A1DFA2D" w:rsidR="00362F77" w:rsidRDefault="00516697">
          <w:pPr>
            <w:pStyle w:val="11"/>
            <w:rPr>
              <w:noProof/>
            </w:rPr>
          </w:pPr>
          <w:hyperlink w:anchor="_Toc98951930" w:history="1">
            <w:r w:rsidR="00362F77" w:rsidRPr="00131889">
              <w:rPr>
                <w:rStyle w:val="afd"/>
                <w:rFonts w:cstheme="minorHAnsi"/>
                <w:noProof/>
              </w:rPr>
              <w:t>14.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КОРРЕСПОНДЕНЦИЯ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_Toc98951930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10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02CFA2F9" w14:textId="074A4A7E" w:rsidR="00362F77" w:rsidRDefault="00516697">
          <w:pPr>
            <w:pStyle w:val="11"/>
            <w:rPr>
              <w:noProof/>
            </w:rPr>
          </w:pPr>
          <w:hyperlink w:anchor="_Toc98951931" w:history="1">
            <w:r w:rsidR="00362F77" w:rsidRPr="00131889">
              <w:rPr>
                <w:rStyle w:val="afd"/>
                <w:rFonts w:cstheme="minorHAnsi"/>
                <w:noProof/>
              </w:rPr>
              <w:t>15.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ЭЛЕКТРОННЫЙ ДОКУМЕНТООБОРОТ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_Toc98951931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10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72ABCFFE" w14:textId="2D06AF4E" w:rsidR="00362F77" w:rsidRDefault="00516697">
          <w:pPr>
            <w:pStyle w:val="11"/>
            <w:rPr>
              <w:noProof/>
            </w:rPr>
          </w:pPr>
          <w:hyperlink w:anchor="_Toc98951932" w:history="1">
            <w:r w:rsidR="00362F77" w:rsidRPr="00131889">
              <w:rPr>
                <w:rStyle w:val="afd"/>
                <w:rFonts w:cstheme="minorHAnsi"/>
                <w:noProof/>
              </w:rPr>
              <w:t>16.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УВЕДОМЛЕНИЕ О СОБЫТИЯХ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_Toc98951932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10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4457438E" w14:textId="742FB0A1" w:rsidR="00362F77" w:rsidRDefault="00516697">
          <w:pPr>
            <w:pStyle w:val="11"/>
            <w:rPr>
              <w:noProof/>
            </w:rPr>
          </w:pPr>
          <w:hyperlink w:anchor="_Toc98951933" w:history="1">
            <w:r w:rsidR="00362F77" w:rsidRPr="00131889">
              <w:rPr>
                <w:rStyle w:val="afd"/>
                <w:rFonts w:cstheme="minorHAnsi"/>
                <w:noProof/>
              </w:rPr>
              <w:t>17.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ПРИМЕНИМОЕ ПРАВО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_Toc98951933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11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62C767F0" w14:textId="225DC630" w:rsidR="00362F77" w:rsidRDefault="00516697">
          <w:pPr>
            <w:pStyle w:val="11"/>
            <w:rPr>
              <w:noProof/>
            </w:rPr>
          </w:pPr>
          <w:hyperlink w:anchor="_Toc98951934" w:history="1">
            <w:r w:rsidR="00362F77" w:rsidRPr="00131889">
              <w:rPr>
                <w:rStyle w:val="afd"/>
                <w:rFonts w:cstheme="minorHAnsi"/>
                <w:noProof/>
              </w:rPr>
              <w:t>18.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КОДЕКС ПОВЕДЕНИЯ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_Toc98951934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11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16EB5BB9" w14:textId="1D2E6C8B" w:rsidR="00362F77" w:rsidRDefault="00516697">
          <w:pPr>
            <w:pStyle w:val="11"/>
            <w:rPr>
              <w:noProof/>
            </w:rPr>
          </w:pPr>
          <w:hyperlink w:anchor="_Toc98951935" w:history="1">
            <w:r w:rsidR="00362F77" w:rsidRPr="00131889">
              <w:rPr>
                <w:rStyle w:val="afd"/>
                <w:rFonts w:cstheme="minorHAnsi"/>
                <w:noProof/>
              </w:rPr>
              <w:t>19.</w:t>
            </w:r>
            <w:r w:rsidR="00362F77">
              <w:rPr>
                <w:noProof/>
              </w:rPr>
              <w:tab/>
            </w:r>
            <w:r w:rsidR="00362F77" w:rsidRPr="00131889">
              <w:rPr>
                <w:rStyle w:val="afd"/>
                <w:rFonts w:cs="Times New Roman"/>
                <w:noProof/>
              </w:rPr>
              <w:t>ЗАКЛЮЧИТЕЛЬНЫЕ ПОЛОЖЕНИЯ</w:t>
            </w:r>
            <w:r w:rsidR="00362F77">
              <w:rPr>
                <w:noProof/>
                <w:webHidden/>
              </w:rPr>
              <w:tab/>
            </w:r>
            <w:r w:rsidR="00362F77">
              <w:rPr>
                <w:noProof/>
                <w:webHidden/>
              </w:rPr>
              <w:fldChar w:fldCharType="begin"/>
            </w:r>
            <w:r w:rsidR="00362F77">
              <w:rPr>
                <w:noProof/>
                <w:webHidden/>
              </w:rPr>
              <w:instrText xml:space="preserve"> PAGEREF _Toc98951935 \h </w:instrText>
            </w:r>
            <w:r w:rsidR="00362F77">
              <w:rPr>
                <w:noProof/>
                <w:webHidden/>
              </w:rPr>
            </w:r>
            <w:r w:rsidR="00362F77">
              <w:rPr>
                <w:noProof/>
                <w:webHidden/>
              </w:rPr>
              <w:fldChar w:fldCharType="separate"/>
            </w:r>
            <w:r w:rsidR="00362F77">
              <w:rPr>
                <w:noProof/>
                <w:webHidden/>
              </w:rPr>
              <w:t>11</w:t>
            </w:r>
            <w:r w:rsidR="00362F77">
              <w:rPr>
                <w:noProof/>
                <w:webHidden/>
              </w:rPr>
              <w:fldChar w:fldCharType="end"/>
            </w:r>
          </w:hyperlink>
        </w:p>
        <w:p w14:paraId="382D3AE0" w14:textId="058B8FEF" w:rsidR="00D423A8" w:rsidRPr="00AA7601" w:rsidRDefault="00D423A8" w:rsidP="000172B2">
          <w:pPr>
            <w:pStyle w:val="11"/>
            <w:rPr>
              <w:noProof/>
              <w:color w:val="0000FF" w:themeColor="hyperlink"/>
            </w:rPr>
          </w:pPr>
          <w:r w:rsidRPr="00453B5B">
            <w:fldChar w:fldCharType="end"/>
          </w:r>
        </w:p>
      </w:sdtContent>
    </w:sdt>
    <w:p w14:paraId="3A3875DF" w14:textId="77777777" w:rsidR="004761AE" w:rsidRDefault="004761AE">
      <w:pPr>
        <w:rPr>
          <w:rFonts w:eastAsiaTheme="majorEastAsia" w:cs="Times New Roman"/>
          <w:b/>
          <w:bCs/>
          <w:color w:val="243F60" w:themeColor="accent1" w:themeShade="7F"/>
          <w:sz w:val="28"/>
          <w:szCs w:val="28"/>
        </w:rPr>
      </w:pPr>
      <w:r>
        <w:rPr>
          <w:rFonts w:cs="Times New Roman"/>
          <w:color w:val="243F60" w:themeColor="accent1" w:themeShade="7F"/>
        </w:rPr>
        <w:br w:type="page"/>
      </w:r>
    </w:p>
    <w:p w14:paraId="230EC554" w14:textId="77777777" w:rsidR="00D423A8" w:rsidRPr="006D57E0" w:rsidRDefault="00D423A8" w:rsidP="006D57E0">
      <w:pPr>
        <w:pStyle w:val="1"/>
        <w:numPr>
          <w:ilvl w:val="0"/>
          <w:numId w:val="3"/>
        </w:numPr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6" w:name="_Toc98951917"/>
      <w:r w:rsidRPr="006D57E0">
        <w:rPr>
          <w:rFonts w:asciiTheme="minorHAnsi" w:hAnsiTheme="minorHAnsi" w:cs="Times New Roman"/>
          <w:color w:val="243F60" w:themeColor="accent1" w:themeShade="7F"/>
        </w:rPr>
        <w:lastRenderedPageBreak/>
        <w:t>ПРИМЕНЕНИЕ ОБЩИХ УСЛОВИЙ ЗАКУПОК</w:t>
      </w:r>
      <w:bookmarkEnd w:id="6"/>
      <w:r w:rsidRPr="006D57E0">
        <w:rPr>
          <w:rFonts w:asciiTheme="minorHAnsi" w:hAnsiTheme="minorHAnsi" w:cs="Times New Roman"/>
          <w:color w:val="243F60" w:themeColor="accent1" w:themeShade="7F"/>
        </w:rPr>
        <w:t xml:space="preserve"> </w:t>
      </w:r>
    </w:p>
    <w:p w14:paraId="08B4EEC7" w14:textId="77777777" w:rsidR="00D423A8" w:rsidRPr="006C18FF" w:rsidRDefault="00D423A8" w:rsidP="006C18FF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Настоящие </w:t>
      </w:r>
      <w:r w:rsidR="00C825CB">
        <w:rPr>
          <w:rFonts w:cs="Times New Roman"/>
        </w:rPr>
        <w:t xml:space="preserve">Общие условия закупок (далее – </w:t>
      </w:r>
      <w:r w:rsidRPr="006C18FF">
        <w:rPr>
          <w:rFonts w:cs="Times New Roman"/>
          <w:b/>
        </w:rPr>
        <w:t>ОУЗ</w:t>
      </w:r>
      <w:r w:rsidRPr="000C0A04">
        <w:rPr>
          <w:rFonts w:cs="Times New Roman"/>
        </w:rPr>
        <w:t xml:space="preserve">) применяются как к разовым, так и к рамочным </w:t>
      </w:r>
      <w:r w:rsidR="009203F9" w:rsidRPr="000C0A04">
        <w:rPr>
          <w:rFonts w:cs="Times New Roman"/>
        </w:rPr>
        <w:t>договорам возмездного оказания услуг</w:t>
      </w:r>
      <w:r w:rsidR="009203F9">
        <w:rPr>
          <w:rFonts w:cs="Times New Roman"/>
        </w:rPr>
        <w:t>,</w:t>
      </w:r>
      <w:r w:rsidR="009203F9" w:rsidRPr="000C0A04">
        <w:rPr>
          <w:rFonts w:cs="Times New Roman"/>
        </w:rPr>
        <w:t xml:space="preserve"> </w:t>
      </w:r>
      <w:r w:rsidRPr="000C0A04">
        <w:rPr>
          <w:rFonts w:cs="Times New Roman"/>
        </w:rPr>
        <w:t xml:space="preserve">договорам </w:t>
      </w:r>
      <w:r w:rsidR="009203F9">
        <w:rPr>
          <w:rFonts w:cs="Times New Roman"/>
        </w:rPr>
        <w:t>поставки</w:t>
      </w:r>
      <w:r w:rsidRPr="000C0A04">
        <w:rPr>
          <w:rFonts w:cs="Times New Roman"/>
        </w:rPr>
        <w:t xml:space="preserve">, договорам подряда, договорам аренды, договорам комиссии, агентским договорам, а также смешанным договорам, включающим в себя элементы упомянутых в настоящем пункте договоров </w:t>
      </w:r>
      <w:r w:rsidR="006C18FF">
        <w:rPr>
          <w:rFonts w:cs="Times New Roman"/>
        </w:rPr>
        <w:t xml:space="preserve">                    </w:t>
      </w:r>
      <w:r w:rsidRPr="000C0A04">
        <w:rPr>
          <w:rFonts w:cs="Times New Roman"/>
        </w:rPr>
        <w:t>(</w:t>
      </w:r>
      <w:r w:rsidR="009203F9">
        <w:rPr>
          <w:rFonts w:cs="Times New Roman"/>
        </w:rPr>
        <w:t xml:space="preserve">далее </w:t>
      </w:r>
      <w:r w:rsidR="006C18FF">
        <w:rPr>
          <w:rFonts w:cs="Times New Roman"/>
        </w:rPr>
        <w:t xml:space="preserve">– </w:t>
      </w:r>
      <w:r w:rsidRPr="006C18FF">
        <w:rPr>
          <w:rFonts w:cs="Times New Roman"/>
          <w:b/>
        </w:rPr>
        <w:t>Договор</w:t>
      </w:r>
      <w:r w:rsidRPr="006C18FF">
        <w:rPr>
          <w:rFonts w:cs="Times New Roman"/>
        </w:rPr>
        <w:t>).</w:t>
      </w:r>
    </w:p>
    <w:p w14:paraId="2038F1CE" w14:textId="77777777" w:rsidR="00D423A8" w:rsidRPr="000C0A04" w:rsidRDefault="00D423A8" w:rsidP="006C18FF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ОУЗ не применяются к договорам, заключаемым в рамках продуктов, программ </w:t>
      </w:r>
      <w:r w:rsidR="009203F9">
        <w:rPr>
          <w:rFonts w:cs="Times New Roman"/>
        </w:rPr>
        <w:t xml:space="preserve">и </w:t>
      </w:r>
      <w:r w:rsidRPr="000C0A04">
        <w:rPr>
          <w:rFonts w:cs="Times New Roman"/>
        </w:rPr>
        <w:t>акций, утверждённых в Обществе.</w:t>
      </w:r>
    </w:p>
    <w:p w14:paraId="43A13770" w14:textId="77777777" w:rsidR="00D423A8" w:rsidRPr="000C0A04" w:rsidRDefault="00D423A8" w:rsidP="006C18FF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В случае противоречий между условиями Договора и условиями ОУЗ применению подлежат условия Договора, даже если в нем прямо на это не указано. </w:t>
      </w:r>
    </w:p>
    <w:p w14:paraId="1AD8A818" w14:textId="77777777" w:rsidR="00D423A8" w:rsidRPr="000C0A04" w:rsidRDefault="00D423A8" w:rsidP="006C18FF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>ОУЗ применяются к Договорам, заключаемым между Контрагентом и Обществом, а также к прочим правовым отношениям, возникающим между Контрагентом и Обществом в связи с исполнением заключенных Договоров. Они также действуют для Договоров и правовых отношений с Контрагентом, в которых Общество участвует на основании доверенности от имени третьего лица.</w:t>
      </w:r>
    </w:p>
    <w:p w14:paraId="04B5637C" w14:textId="77777777" w:rsidR="00D423A8" w:rsidRPr="000C0A04" w:rsidRDefault="00D423A8" w:rsidP="006C18FF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Любые общие условия, </w:t>
      </w:r>
      <w:r w:rsidRPr="00122F89">
        <w:rPr>
          <w:rFonts w:cs="Times New Roman"/>
        </w:rPr>
        <w:t>применяемые Контрагентом</w:t>
      </w:r>
      <w:r w:rsidRPr="000C0A04">
        <w:rPr>
          <w:rFonts w:cs="Times New Roman"/>
        </w:rPr>
        <w:t>, не становятся составляющей частью Договора, заключаемого</w:t>
      </w:r>
      <w:r w:rsidR="001E57D5">
        <w:rPr>
          <w:rFonts w:cs="Times New Roman"/>
        </w:rPr>
        <w:t xml:space="preserve"> с</w:t>
      </w:r>
      <w:r w:rsidRPr="000C0A04">
        <w:rPr>
          <w:rFonts w:cs="Times New Roman"/>
        </w:rPr>
        <w:t xml:space="preserve"> Обществом, если </w:t>
      </w:r>
      <w:r w:rsidR="001E57D5">
        <w:rPr>
          <w:rFonts w:cs="Times New Roman"/>
        </w:rPr>
        <w:t>в</w:t>
      </w:r>
      <w:r w:rsidRPr="000C0A04">
        <w:rPr>
          <w:rFonts w:cs="Times New Roman"/>
        </w:rPr>
        <w:t xml:space="preserve"> Договор</w:t>
      </w:r>
      <w:r w:rsidR="001E57D5">
        <w:rPr>
          <w:rFonts w:cs="Times New Roman"/>
        </w:rPr>
        <w:t>е</w:t>
      </w:r>
      <w:r w:rsidRPr="000C0A04">
        <w:rPr>
          <w:rFonts w:cs="Times New Roman"/>
        </w:rPr>
        <w:t xml:space="preserve"> об этом прямо не указ</w:t>
      </w:r>
      <w:r w:rsidR="001E57D5">
        <w:rPr>
          <w:rFonts w:cs="Times New Roman"/>
        </w:rPr>
        <w:t>ано</w:t>
      </w:r>
      <w:r w:rsidRPr="000C0A04">
        <w:rPr>
          <w:rFonts w:cs="Times New Roman"/>
        </w:rPr>
        <w:t xml:space="preserve">. </w:t>
      </w:r>
    </w:p>
    <w:p w14:paraId="3DB63974" w14:textId="77777777" w:rsidR="00D423A8" w:rsidRPr="006D57E0" w:rsidRDefault="00D423A8" w:rsidP="006D57E0">
      <w:pPr>
        <w:pStyle w:val="1"/>
        <w:numPr>
          <w:ilvl w:val="0"/>
          <w:numId w:val="3"/>
        </w:numPr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7" w:name="_Toc98951918"/>
      <w:r w:rsidRPr="006D57E0">
        <w:rPr>
          <w:rFonts w:asciiTheme="minorHAnsi" w:hAnsiTheme="minorHAnsi" w:cs="Times New Roman"/>
          <w:color w:val="243F60" w:themeColor="accent1" w:themeShade="7F"/>
        </w:rPr>
        <w:t>ТЕРМИНЫ И ОПРЕДЕЛЕНИЯ</w:t>
      </w:r>
      <w:bookmarkEnd w:id="7"/>
    </w:p>
    <w:p w14:paraId="12C6F3D4" w14:textId="77777777" w:rsidR="009203F9" w:rsidRDefault="00561378" w:rsidP="00CB01C1">
      <w:pPr>
        <w:spacing w:before="120" w:after="120"/>
        <w:ind w:left="709"/>
        <w:jc w:val="both"/>
        <w:rPr>
          <w:rFonts w:cs="Times New Roman"/>
        </w:rPr>
      </w:pPr>
      <w:r w:rsidRPr="00331044">
        <w:rPr>
          <w:rFonts w:cs="Times New Roman"/>
          <w:b/>
        </w:rPr>
        <w:t>Общество</w:t>
      </w:r>
      <w:r w:rsidRPr="009760AE">
        <w:rPr>
          <w:rFonts w:cs="Times New Roman"/>
        </w:rPr>
        <w:t xml:space="preserve"> </w:t>
      </w:r>
      <w:r>
        <w:rPr>
          <w:rFonts w:cs="Times New Roman"/>
        </w:rPr>
        <w:t>–</w:t>
      </w:r>
      <w:r w:rsidR="00331044" w:rsidRPr="00331044">
        <w:rPr>
          <w:rFonts w:cs="Times New Roman"/>
        </w:rPr>
        <w:t xml:space="preserve"> </w:t>
      </w:r>
      <w:sdt>
        <w:sdtPr>
          <w:rPr>
            <w:rFonts w:cs="Times New Roman"/>
          </w:rPr>
          <w:alias w:val="Компания"/>
          <w:tag w:val="Компания"/>
          <w:id w:val="1106315615"/>
          <w:lock w:val="sdtLocked"/>
          <w:placeholder>
            <w:docPart w:val="DefaultPlaceholder_-1854013439"/>
          </w:placeholder>
          <w:dropDownList>
            <w:listItem w:displayText="Общество с ограниченной ответственностью &quot;Фольксваген Банк РУС&quot;" w:value="Общество с ограниченной ответственностью &quot;Фольксваген Банк РУС&quot;"/>
            <w:listItem w:displayText="Общество с ограниченной ответственностью «Фольксваген Груп Финанц»" w:value="Общество с ограниченной ответственностью «Фольксваген Груп Финанц»"/>
            <w:listItem w:displayText="Общество с ограниченной ответственностью «Фольксваген Финансовые Услуги РУС»" w:value="Общество с ограниченной ответственностью «Фольксваген Финансовые Услуги РУС»"/>
            <w:listItem w:displayText="Общество с ограниченной ответственностью «Фольксваген Банк РУС», Общество с ограниченной ответственностью «Фольксваген Финансовые Услуги РУС», Общество с ограниченной ответственностью «Фольксваген Груп Финанц»" w:value="Общество с ограниченной ответственностью «Фольксваген Банк РУС», Общество с ограниченной ответственностью «Фольксваген Финансовые Услуги РУС», Общество с ограниченной ответственностью «Фольксваген Груп Финанц»"/>
            <w:listItem w:displayText="Общество с ограниченной ответственностью «Фольксваген Банк РУС», Общество с ограниченной ответственностью «Фольксваген Финансовые Услуги РУС»" w:value="Общество с ограниченной ответственностью «Фольксваген Банк РУС», Общество с ограниченной ответственностью «Фольксваген Финансовые Услуги РУС»"/>
            <w:listItem w:displayText="Общество с ограниченной ответственностью «Фольксваген Банк РУС», Общество с ограниченной ответственностью «Фольксваген Груп Финанц»" w:value="Общество с ограниченной ответственностью «Фольксваген Банк РУС», Общество с ограниченной ответственностью «Фольксваген Груп Финанц»"/>
            <w:listItem w:displayText="Общество с ограниченной ответственностью «Фольксваген Финансовые Услуги РУС», Общество с ограниченной ответственностью «Фольксваген Груп Финанц»" w:value="Общество с ограниченной ответственностью «Фольксваген Финансовые Услуги РУС», Общество с ограниченной ответственностью «Фольксваген Груп Финанц»"/>
          </w:dropDownList>
        </w:sdtPr>
        <w:sdtEndPr/>
        <w:sdtContent>
          <w:permStart w:id="1235185559" w:edGrp="everyone"/>
          <w:r w:rsidR="00331044">
            <w:rPr>
              <w:rFonts w:cs="Times New Roman"/>
            </w:rPr>
            <w:t>Общество с ограниченной ответственностью "Фольксваген Банк РУС"</w:t>
          </w:r>
          <w:permEnd w:id="1235185559"/>
        </w:sdtContent>
      </w:sdt>
    </w:p>
    <w:p w14:paraId="7584D9F0" w14:textId="77777777" w:rsidR="001E57D5" w:rsidRDefault="001E57D5" w:rsidP="00CB01C1">
      <w:pPr>
        <w:spacing w:before="120" w:after="120"/>
        <w:ind w:left="709"/>
        <w:jc w:val="both"/>
        <w:rPr>
          <w:rFonts w:cs="Times New Roman"/>
        </w:rPr>
      </w:pPr>
      <w:r w:rsidRPr="002D1E1F">
        <w:rPr>
          <w:rFonts w:cs="Times New Roman"/>
          <w:b/>
        </w:rPr>
        <w:t>Контрагент</w:t>
      </w:r>
      <w:r w:rsidR="00C825CB" w:rsidRPr="006D57E0">
        <w:rPr>
          <w:rFonts w:cs="Times New Roman"/>
        </w:rPr>
        <w:t xml:space="preserve"> – </w:t>
      </w:r>
      <w:r w:rsidR="00C825CB">
        <w:rPr>
          <w:rFonts w:cs="Times New Roman"/>
        </w:rPr>
        <w:t>юридическое лицо</w:t>
      </w:r>
      <w:r w:rsidR="00FD27F0">
        <w:rPr>
          <w:rFonts w:cs="Times New Roman"/>
        </w:rPr>
        <w:t xml:space="preserve"> или </w:t>
      </w:r>
      <w:r w:rsidR="00561378">
        <w:rPr>
          <w:rFonts w:cs="Times New Roman"/>
        </w:rPr>
        <w:t>физическое лицо, являющееся индивидуальным</w:t>
      </w:r>
      <w:r w:rsidR="00FD27F0">
        <w:rPr>
          <w:rFonts w:cs="Times New Roman"/>
        </w:rPr>
        <w:t xml:space="preserve"> предпринимател</w:t>
      </w:r>
      <w:r w:rsidR="00561378">
        <w:rPr>
          <w:rFonts w:cs="Times New Roman"/>
        </w:rPr>
        <w:t>ем</w:t>
      </w:r>
      <w:r w:rsidR="00FD27F0">
        <w:rPr>
          <w:rFonts w:cs="Times New Roman"/>
        </w:rPr>
        <w:t xml:space="preserve">, </w:t>
      </w:r>
      <w:r w:rsidR="00331044">
        <w:rPr>
          <w:rFonts w:cs="Times New Roman"/>
        </w:rPr>
        <w:t>выступающ</w:t>
      </w:r>
      <w:r w:rsidR="00561378">
        <w:rPr>
          <w:rFonts w:cs="Times New Roman"/>
        </w:rPr>
        <w:t>ее</w:t>
      </w:r>
      <w:r w:rsidR="00FD27F0">
        <w:rPr>
          <w:rFonts w:cs="Times New Roman"/>
        </w:rPr>
        <w:t xml:space="preserve"> </w:t>
      </w:r>
      <w:r w:rsidR="00561378">
        <w:rPr>
          <w:rFonts w:cs="Times New Roman"/>
        </w:rPr>
        <w:t xml:space="preserve">стороной по договору, </w:t>
      </w:r>
      <w:r w:rsidR="00331044">
        <w:rPr>
          <w:rFonts w:cs="Times New Roman"/>
        </w:rPr>
        <w:t>оказывающей</w:t>
      </w:r>
      <w:r w:rsidR="00561378">
        <w:rPr>
          <w:rFonts w:cs="Times New Roman"/>
        </w:rPr>
        <w:t xml:space="preserve"> услуги / поставляющей товар / выполняющей работы.</w:t>
      </w:r>
    </w:p>
    <w:p w14:paraId="04A9C8CC" w14:textId="77777777" w:rsidR="00372881" w:rsidRPr="009760AE" w:rsidRDefault="00372881" w:rsidP="00CB01C1">
      <w:pPr>
        <w:spacing w:before="120" w:after="120"/>
        <w:ind w:left="709"/>
        <w:jc w:val="both"/>
        <w:rPr>
          <w:rFonts w:cs="Times New Roman"/>
        </w:rPr>
      </w:pPr>
      <w:r w:rsidRPr="00331044">
        <w:rPr>
          <w:rFonts w:cs="Times New Roman"/>
          <w:b/>
        </w:rPr>
        <w:t>ОУЗ</w:t>
      </w:r>
      <w:r>
        <w:rPr>
          <w:rFonts w:cs="Times New Roman"/>
        </w:rPr>
        <w:t xml:space="preserve"> – общие условия закупок.</w:t>
      </w:r>
    </w:p>
    <w:p w14:paraId="0088F049" w14:textId="77777777" w:rsidR="00D423A8" w:rsidRDefault="00D423A8" w:rsidP="00CB01C1">
      <w:pPr>
        <w:spacing w:before="120" w:after="120"/>
        <w:ind w:left="709"/>
        <w:jc w:val="both"/>
        <w:rPr>
          <w:rFonts w:cs="Times New Roman"/>
        </w:rPr>
      </w:pPr>
      <w:r w:rsidRPr="00331044">
        <w:rPr>
          <w:rFonts w:cs="Times New Roman"/>
          <w:b/>
        </w:rPr>
        <w:t>Компания концерна Фольксваген</w:t>
      </w:r>
      <w:r w:rsidRPr="000C0A04">
        <w:rPr>
          <w:rFonts w:cs="Times New Roman"/>
        </w:rPr>
        <w:t xml:space="preserve"> – юридическое лицо, </w:t>
      </w:r>
      <w:r w:rsidR="00B45322" w:rsidRPr="006D57E0">
        <w:rPr>
          <w:rFonts w:cs="Times New Roman"/>
        </w:rPr>
        <w:t>владеющ</w:t>
      </w:r>
      <w:r w:rsidR="00B45322">
        <w:rPr>
          <w:rFonts w:cs="Times New Roman"/>
        </w:rPr>
        <w:t>ее</w:t>
      </w:r>
      <w:r w:rsidR="00B45322" w:rsidRPr="006D57E0">
        <w:rPr>
          <w:rFonts w:cs="Times New Roman"/>
        </w:rPr>
        <w:t xml:space="preserve"> более чем половиной долей в уставном капитале</w:t>
      </w:r>
      <w:r w:rsidR="00B45322">
        <w:rPr>
          <w:rFonts w:cs="Times New Roman"/>
        </w:rPr>
        <w:t xml:space="preserve"> Общества</w:t>
      </w:r>
      <w:r w:rsidRPr="000C0A04">
        <w:rPr>
          <w:rFonts w:cs="Times New Roman"/>
        </w:rPr>
        <w:t>, а также аффилированные лица Общества и лица, входящие в одну группу лиц с Обществом</w:t>
      </w:r>
      <w:r w:rsidR="00B45322">
        <w:rPr>
          <w:rFonts w:cs="Times New Roman"/>
        </w:rPr>
        <w:t>.</w:t>
      </w:r>
    </w:p>
    <w:p w14:paraId="2076E083" w14:textId="77777777" w:rsidR="00D62EE6" w:rsidRDefault="00D62EE6" w:rsidP="00CB01C1">
      <w:pPr>
        <w:spacing w:before="120" w:after="120"/>
        <w:ind w:left="709"/>
        <w:jc w:val="both"/>
        <w:rPr>
          <w:rFonts w:cs="Times New Roman"/>
        </w:rPr>
      </w:pPr>
      <w:r w:rsidRPr="00D62EE6">
        <w:rPr>
          <w:rFonts w:cs="Times New Roman"/>
          <w:b/>
        </w:rPr>
        <w:t>ТРУ</w:t>
      </w:r>
      <w:r w:rsidRPr="00896456">
        <w:rPr>
          <w:rFonts w:cs="Times New Roman"/>
        </w:rPr>
        <w:t xml:space="preserve"> – </w:t>
      </w:r>
      <w:r>
        <w:rPr>
          <w:rFonts w:cs="Times New Roman"/>
        </w:rPr>
        <w:t xml:space="preserve">товары, работы, </w:t>
      </w:r>
      <w:r w:rsidRPr="00896456">
        <w:rPr>
          <w:rFonts w:cs="Times New Roman"/>
        </w:rPr>
        <w:t>услуги и</w:t>
      </w:r>
      <w:r>
        <w:rPr>
          <w:rFonts w:cs="Times New Roman"/>
        </w:rPr>
        <w:t>ли</w:t>
      </w:r>
      <w:r w:rsidRPr="00896456">
        <w:rPr>
          <w:rFonts w:cs="Times New Roman"/>
        </w:rPr>
        <w:t xml:space="preserve"> иные обязательства, которые Контрагент обязуется выполнить, а Общество оплатить в соответствии с Договором.</w:t>
      </w:r>
    </w:p>
    <w:p w14:paraId="0B8FB9B7" w14:textId="77777777" w:rsidR="00331044" w:rsidRDefault="00331044" w:rsidP="00CB01C1">
      <w:pPr>
        <w:spacing w:before="120" w:after="120"/>
        <w:ind w:left="709"/>
        <w:jc w:val="both"/>
        <w:rPr>
          <w:rFonts w:cs="Times New Roman"/>
        </w:rPr>
      </w:pPr>
      <w:r w:rsidRPr="00DF3821">
        <w:rPr>
          <w:rFonts w:cs="Times New Roman"/>
          <w:b/>
        </w:rPr>
        <w:t>Раскрывающая сторона</w:t>
      </w:r>
      <w:r>
        <w:rPr>
          <w:rFonts w:cs="Times New Roman"/>
        </w:rPr>
        <w:t xml:space="preserve"> – сторона Договора, осуществляющая передачу конфиденциальной информации другой стороне по Договору, заключенному между сторонами.</w:t>
      </w:r>
    </w:p>
    <w:p w14:paraId="23D46255" w14:textId="77777777" w:rsidR="00DD2626" w:rsidRDefault="00DD2626" w:rsidP="00CB01C1">
      <w:pPr>
        <w:spacing w:before="120" w:after="120"/>
        <w:ind w:left="709"/>
        <w:jc w:val="both"/>
        <w:rPr>
          <w:rFonts w:cs="Times New Roman"/>
        </w:rPr>
      </w:pPr>
      <w:r w:rsidRPr="00C55209">
        <w:rPr>
          <w:rFonts w:cs="Times New Roman"/>
          <w:b/>
        </w:rPr>
        <w:t>Принимающая сторона</w:t>
      </w:r>
      <w:r w:rsidRPr="00C55209">
        <w:rPr>
          <w:rFonts w:cs="Times New Roman"/>
        </w:rPr>
        <w:t xml:space="preserve"> - </w:t>
      </w:r>
      <w:r>
        <w:rPr>
          <w:rFonts w:cs="Times New Roman"/>
        </w:rPr>
        <w:t>с</w:t>
      </w:r>
      <w:r w:rsidRPr="00D46A92">
        <w:rPr>
          <w:rFonts w:cs="Times New Roman"/>
        </w:rPr>
        <w:t xml:space="preserve">торона </w:t>
      </w:r>
      <w:r>
        <w:rPr>
          <w:rFonts w:cs="Times New Roman"/>
        </w:rPr>
        <w:t>Договора</w:t>
      </w:r>
      <w:r w:rsidRPr="00D46A92">
        <w:rPr>
          <w:rFonts w:cs="Times New Roman"/>
        </w:rPr>
        <w:t xml:space="preserve">, осуществляющая </w:t>
      </w:r>
      <w:r>
        <w:rPr>
          <w:rFonts w:cs="Times New Roman"/>
        </w:rPr>
        <w:t>приём к</w:t>
      </w:r>
      <w:r w:rsidRPr="00D46A92">
        <w:rPr>
          <w:rFonts w:cs="Times New Roman"/>
        </w:rPr>
        <w:t xml:space="preserve">онфиденциальной информации другой </w:t>
      </w:r>
      <w:r>
        <w:rPr>
          <w:rFonts w:cs="Times New Roman"/>
        </w:rPr>
        <w:t>с</w:t>
      </w:r>
      <w:r w:rsidRPr="00D46A92">
        <w:rPr>
          <w:rFonts w:cs="Times New Roman"/>
        </w:rPr>
        <w:t>тороне по Договору, заключенн</w:t>
      </w:r>
      <w:r>
        <w:rPr>
          <w:rFonts w:cs="Times New Roman"/>
        </w:rPr>
        <w:t xml:space="preserve">ому </w:t>
      </w:r>
      <w:r w:rsidRPr="00D46A92">
        <w:rPr>
          <w:rFonts w:cs="Times New Roman"/>
        </w:rPr>
        <w:t>между сторонами.</w:t>
      </w:r>
    </w:p>
    <w:p w14:paraId="25CD2598" w14:textId="77777777" w:rsidR="002D1E1F" w:rsidRDefault="002D1E1F" w:rsidP="00CB01C1">
      <w:pPr>
        <w:spacing w:before="120" w:after="120"/>
        <w:ind w:left="709"/>
        <w:jc w:val="both"/>
        <w:rPr>
          <w:rFonts w:cs="Times New Roman"/>
        </w:rPr>
      </w:pPr>
    </w:p>
    <w:p w14:paraId="4A27F7B8" w14:textId="77777777" w:rsidR="002D1E1F" w:rsidRDefault="002D1E1F" w:rsidP="00DD2626">
      <w:pPr>
        <w:spacing w:before="120" w:after="120"/>
        <w:ind w:left="709"/>
        <w:rPr>
          <w:rFonts w:cs="Times New Roman"/>
        </w:rPr>
      </w:pPr>
    </w:p>
    <w:p w14:paraId="7A573893" w14:textId="77777777" w:rsidR="002D1E1F" w:rsidRPr="00C43933" w:rsidRDefault="002D1E1F" w:rsidP="00DD2626">
      <w:pPr>
        <w:spacing w:before="120" w:after="120"/>
        <w:ind w:left="709"/>
        <w:rPr>
          <w:rFonts w:cs="Times New Roman"/>
        </w:rPr>
      </w:pPr>
    </w:p>
    <w:p w14:paraId="7F22691E" w14:textId="77777777" w:rsidR="00A11248" w:rsidRPr="00896456" w:rsidRDefault="00122F89" w:rsidP="006D57E0">
      <w:pPr>
        <w:pStyle w:val="1"/>
        <w:numPr>
          <w:ilvl w:val="0"/>
          <w:numId w:val="3"/>
        </w:numPr>
        <w:ind w:left="709" w:hanging="709"/>
        <w:rPr>
          <w:rFonts w:asciiTheme="minorHAnsi" w:hAnsiTheme="minorHAnsi" w:cs="Times New Roman"/>
        </w:rPr>
      </w:pPr>
      <w:bookmarkStart w:id="8" w:name="_Toc83986012"/>
      <w:bookmarkStart w:id="9" w:name="_Toc83987328"/>
      <w:bookmarkStart w:id="10" w:name="_Toc83988912"/>
      <w:bookmarkStart w:id="11" w:name="_Toc83989178"/>
      <w:bookmarkStart w:id="12" w:name="_Toc83989622"/>
      <w:bookmarkStart w:id="13" w:name="_Toc84006149"/>
      <w:bookmarkStart w:id="14" w:name="_Toc84006336"/>
      <w:bookmarkStart w:id="15" w:name="_Toc84268042"/>
      <w:bookmarkStart w:id="16" w:name="_Toc84273781"/>
      <w:bookmarkStart w:id="17" w:name="_Toc84273972"/>
      <w:bookmarkStart w:id="18" w:name="_Toc84274163"/>
      <w:bookmarkStart w:id="19" w:name="_Toc83986013"/>
      <w:bookmarkStart w:id="20" w:name="_Toc83987329"/>
      <w:bookmarkStart w:id="21" w:name="_Toc83988913"/>
      <w:bookmarkStart w:id="22" w:name="_Toc83989179"/>
      <w:bookmarkStart w:id="23" w:name="_Toc83989623"/>
      <w:bookmarkStart w:id="24" w:name="_Toc84006150"/>
      <w:bookmarkStart w:id="25" w:name="_Toc84006337"/>
      <w:bookmarkStart w:id="26" w:name="_Toc84268043"/>
      <w:bookmarkStart w:id="27" w:name="_Toc84273782"/>
      <w:bookmarkStart w:id="28" w:name="_Toc84273973"/>
      <w:bookmarkStart w:id="29" w:name="_Toc84274164"/>
      <w:bookmarkStart w:id="30" w:name="_Toc83986014"/>
      <w:bookmarkStart w:id="31" w:name="_Toc83987330"/>
      <w:bookmarkStart w:id="32" w:name="_Toc83988914"/>
      <w:bookmarkStart w:id="33" w:name="_Toc83989180"/>
      <w:bookmarkStart w:id="34" w:name="_Toc83989624"/>
      <w:bookmarkStart w:id="35" w:name="_Toc84006151"/>
      <w:bookmarkStart w:id="36" w:name="_Toc84006338"/>
      <w:bookmarkStart w:id="37" w:name="_Toc84268044"/>
      <w:bookmarkStart w:id="38" w:name="_Toc84273783"/>
      <w:bookmarkStart w:id="39" w:name="_Toc84273974"/>
      <w:bookmarkStart w:id="40" w:name="_Toc84274165"/>
      <w:bookmarkStart w:id="41" w:name="_Toc83986015"/>
      <w:bookmarkStart w:id="42" w:name="_Toc83987331"/>
      <w:bookmarkStart w:id="43" w:name="_Toc83988915"/>
      <w:bookmarkStart w:id="44" w:name="_Toc83989181"/>
      <w:bookmarkStart w:id="45" w:name="_Toc83989625"/>
      <w:bookmarkStart w:id="46" w:name="_Toc84006152"/>
      <w:bookmarkStart w:id="47" w:name="_Toc84006339"/>
      <w:bookmarkStart w:id="48" w:name="_Toc84268045"/>
      <w:bookmarkStart w:id="49" w:name="_Toc84273784"/>
      <w:bookmarkStart w:id="50" w:name="_Toc84273975"/>
      <w:bookmarkStart w:id="51" w:name="_Toc84274166"/>
      <w:bookmarkStart w:id="52" w:name="_Toc83986016"/>
      <w:bookmarkStart w:id="53" w:name="_Toc83987332"/>
      <w:bookmarkStart w:id="54" w:name="_Toc83988916"/>
      <w:bookmarkStart w:id="55" w:name="_Toc83989182"/>
      <w:bookmarkStart w:id="56" w:name="_Toc83989626"/>
      <w:bookmarkStart w:id="57" w:name="_Toc84006153"/>
      <w:bookmarkStart w:id="58" w:name="_Toc84006340"/>
      <w:bookmarkStart w:id="59" w:name="_Toc84268046"/>
      <w:bookmarkStart w:id="60" w:name="_Toc84273785"/>
      <w:bookmarkStart w:id="61" w:name="_Toc84273976"/>
      <w:bookmarkStart w:id="62" w:name="_Toc84274167"/>
      <w:bookmarkStart w:id="63" w:name="_Toc83986018"/>
      <w:bookmarkStart w:id="64" w:name="_Toc83987334"/>
      <w:bookmarkStart w:id="65" w:name="_Toc83988918"/>
      <w:bookmarkStart w:id="66" w:name="_Toc83989184"/>
      <w:bookmarkStart w:id="67" w:name="_Toc83989628"/>
      <w:bookmarkStart w:id="68" w:name="_Toc84006155"/>
      <w:bookmarkStart w:id="69" w:name="_Toc84006342"/>
      <w:bookmarkStart w:id="70" w:name="_Toc84268048"/>
      <w:bookmarkStart w:id="71" w:name="_Toc84273787"/>
      <w:bookmarkStart w:id="72" w:name="_Toc84273978"/>
      <w:bookmarkStart w:id="73" w:name="_Toc84274169"/>
      <w:bookmarkStart w:id="74" w:name="_Toc83986019"/>
      <w:bookmarkStart w:id="75" w:name="_Toc83987335"/>
      <w:bookmarkStart w:id="76" w:name="_Toc83988919"/>
      <w:bookmarkStart w:id="77" w:name="_Toc83989185"/>
      <w:bookmarkStart w:id="78" w:name="_Toc83989629"/>
      <w:bookmarkStart w:id="79" w:name="_Toc84006156"/>
      <w:bookmarkStart w:id="80" w:name="_Toc84006343"/>
      <w:bookmarkStart w:id="81" w:name="_Toc84268049"/>
      <w:bookmarkStart w:id="82" w:name="_Toc84273788"/>
      <w:bookmarkStart w:id="83" w:name="_Toc84273979"/>
      <w:bookmarkStart w:id="84" w:name="_Toc84274170"/>
      <w:bookmarkStart w:id="85" w:name="_Toc83986023"/>
      <w:bookmarkStart w:id="86" w:name="_Toc83987339"/>
      <w:bookmarkStart w:id="87" w:name="_Toc83988923"/>
      <w:bookmarkStart w:id="88" w:name="_Toc83989189"/>
      <w:bookmarkStart w:id="89" w:name="_Toc83989633"/>
      <w:bookmarkStart w:id="90" w:name="_Toc84006160"/>
      <w:bookmarkStart w:id="91" w:name="_Toc84006347"/>
      <w:bookmarkStart w:id="92" w:name="_Toc84268053"/>
      <w:bookmarkStart w:id="93" w:name="_Toc84273792"/>
      <w:bookmarkStart w:id="94" w:name="_Toc84273983"/>
      <w:bookmarkStart w:id="95" w:name="_Toc84274174"/>
      <w:bookmarkStart w:id="96" w:name="_Toc83986024"/>
      <w:bookmarkStart w:id="97" w:name="_Toc83987340"/>
      <w:bookmarkStart w:id="98" w:name="_Toc83988924"/>
      <w:bookmarkStart w:id="99" w:name="_Toc83989190"/>
      <w:bookmarkStart w:id="100" w:name="_Toc83989634"/>
      <w:bookmarkStart w:id="101" w:name="_Toc84006161"/>
      <w:bookmarkStart w:id="102" w:name="_Toc84006348"/>
      <w:bookmarkStart w:id="103" w:name="_Toc84268054"/>
      <w:bookmarkStart w:id="104" w:name="_Toc84273793"/>
      <w:bookmarkStart w:id="105" w:name="_Toc84273984"/>
      <w:bookmarkStart w:id="106" w:name="_Toc84274175"/>
      <w:bookmarkStart w:id="107" w:name="_Toc83986025"/>
      <w:bookmarkStart w:id="108" w:name="_Toc83987341"/>
      <w:bookmarkStart w:id="109" w:name="_Toc83988925"/>
      <w:bookmarkStart w:id="110" w:name="_Toc83989191"/>
      <w:bookmarkStart w:id="111" w:name="_Toc83989635"/>
      <w:bookmarkStart w:id="112" w:name="_Toc84006162"/>
      <w:bookmarkStart w:id="113" w:name="_Toc84006349"/>
      <w:bookmarkStart w:id="114" w:name="_Toc84268055"/>
      <w:bookmarkStart w:id="115" w:name="_Toc84273794"/>
      <w:bookmarkStart w:id="116" w:name="_Toc84273985"/>
      <w:bookmarkStart w:id="117" w:name="_Toc84274176"/>
      <w:bookmarkStart w:id="118" w:name="_Toc83986028"/>
      <w:bookmarkStart w:id="119" w:name="_Toc83987344"/>
      <w:bookmarkStart w:id="120" w:name="_Toc83988928"/>
      <w:bookmarkStart w:id="121" w:name="_Toc83989194"/>
      <w:bookmarkStart w:id="122" w:name="_Toc83989638"/>
      <w:bookmarkStart w:id="123" w:name="_Toc84006165"/>
      <w:bookmarkStart w:id="124" w:name="_Toc84006352"/>
      <w:bookmarkStart w:id="125" w:name="_Toc84268058"/>
      <w:bookmarkStart w:id="126" w:name="_Toc84273797"/>
      <w:bookmarkStart w:id="127" w:name="_Toc84273988"/>
      <w:bookmarkStart w:id="128" w:name="_Toc84274179"/>
      <w:bookmarkStart w:id="129" w:name="_Toc83986029"/>
      <w:bookmarkStart w:id="130" w:name="_Toc83987345"/>
      <w:bookmarkStart w:id="131" w:name="_Toc83988929"/>
      <w:bookmarkStart w:id="132" w:name="_Toc83989195"/>
      <w:bookmarkStart w:id="133" w:name="_Toc83989639"/>
      <w:bookmarkStart w:id="134" w:name="_Toc84006166"/>
      <w:bookmarkStart w:id="135" w:name="_Toc84006353"/>
      <w:bookmarkStart w:id="136" w:name="_Toc84268059"/>
      <w:bookmarkStart w:id="137" w:name="_Toc84273798"/>
      <w:bookmarkStart w:id="138" w:name="_Toc84273989"/>
      <w:bookmarkStart w:id="139" w:name="_Toc84274180"/>
      <w:bookmarkStart w:id="140" w:name="_Toc83986030"/>
      <w:bookmarkStart w:id="141" w:name="_Toc83987346"/>
      <w:bookmarkStart w:id="142" w:name="_Toc83988930"/>
      <w:bookmarkStart w:id="143" w:name="_Toc83989196"/>
      <w:bookmarkStart w:id="144" w:name="_Toc83989640"/>
      <w:bookmarkStart w:id="145" w:name="_Toc84006167"/>
      <w:bookmarkStart w:id="146" w:name="_Toc84006354"/>
      <w:bookmarkStart w:id="147" w:name="_Toc84268060"/>
      <w:bookmarkStart w:id="148" w:name="_Toc84273799"/>
      <w:bookmarkStart w:id="149" w:name="_Toc84273990"/>
      <w:bookmarkStart w:id="150" w:name="_Toc84274181"/>
      <w:bookmarkStart w:id="151" w:name="_Toc98951919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896456">
        <w:rPr>
          <w:rFonts w:asciiTheme="minorHAnsi" w:hAnsiTheme="minorHAnsi" w:cs="Times New Roman"/>
          <w:color w:val="243F60" w:themeColor="accent1" w:themeShade="7F"/>
        </w:rPr>
        <w:lastRenderedPageBreak/>
        <w:t>ЦЕНА</w:t>
      </w:r>
      <w:r w:rsidR="0067169E" w:rsidRPr="00896456">
        <w:rPr>
          <w:rFonts w:asciiTheme="minorHAnsi" w:hAnsiTheme="minorHAnsi" w:cs="Times New Roman"/>
          <w:color w:val="243F60" w:themeColor="accent1" w:themeShade="7F"/>
        </w:rPr>
        <w:t xml:space="preserve"> И </w:t>
      </w:r>
      <w:r w:rsidRPr="00896456">
        <w:rPr>
          <w:rFonts w:asciiTheme="minorHAnsi" w:hAnsiTheme="minorHAnsi" w:cs="Times New Roman"/>
          <w:color w:val="243F60" w:themeColor="accent1" w:themeShade="7F"/>
        </w:rPr>
        <w:t>ПОРЯДОК РАСЧЕТОВ</w:t>
      </w:r>
      <w:bookmarkEnd w:id="151"/>
    </w:p>
    <w:p w14:paraId="66279EB4" w14:textId="77777777" w:rsidR="00B46FD5" w:rsidRDefault="00A11248" w:rsidP="003F4951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896456">
        <w:rPr>
          <w:rFonts w:cs="Times New Roman"/>
        </w:rPr>
        <w:t xml:space="preserve">Стоимость </w:t>
      </w:r>
      <w:r w:rsidR="00D62EE6">
        <w:rPr>
          <w:rFonts w:cs="Times New Roman"/>
        </w:rPr>
        <w:t>ТРУ</w:t>
      </w:r>
      <w:r w:rsidR="00D95056" w:rsidRPr="00896456">
        <w:rPr>
          <w:rFonts w:cs="Times New Roman"/>
        </w:rPr>
        <w:t xml:space="preserve"> </w:t>
      </w:r>
      <w:r w:rsidRPr="00896456">
        <w:rPr>
          <w:rFonts w:cs="Times New Roman"/>
        </w:rPr>
        <w:t xml:space="preserve">по Договору является фиксированной и не подлежит изменению </w:t>
      </w:r>
      <w:r w:rsidR="00B74EE2" w:rsidRPr="00896456">
        <w:rPr>
          <w:rFonts w:cs="Times New Roman"/>
        </w:rPr>
        <w:t xml:space="preserve">Контрагентом </w:t>
      </w:r>
      <w:r w:rsidRPr="00896456">
        <w:rPr>
          <w:rFonts w:cs="Times New Roman"/>
        </w:rPr>
        <w:t xml:space="preserve">в одностороннем порядке. </w:t>
      </w:r>
    </w:p>
    <w:p w14:paraId="19005482" w14:textId="77777777" w:rsidR="007476C4" w:rsidRDefault="007476C4" w:rsidP="007476C4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6D57E0">
        <w:rPr>
          <w:rFonts w:cs="Times New Roman"/>
        </w:rPr>
        <w:t xml:space="preserve">К оплате по </w:t>
      </w:r>
      <w:r>
        <w:rPr>
          <w:rFonts w:cs="Times New Roman"/>
        </w:rPr>
        <w:t>Д</w:t>
      </w:r>
      <w:r w:rsidRPr="006D57E0">
        <w:rPr>
          <w:rFonts w:cs="Times New Roman"/>
        </w:rPr>
        <w:t xml:space="preserve">оговору подлежат только те суммы, которые прямо прописаны в тексте Договора, приложениях и дополнительных соглашениях к нему. </w:t>
      </w:r>
    </w:p>
    <w:p w14:paraId="3CB6AF08" w14:textId="77777777" w:rsidR="00B46FD5" w:rsidRPr="00C55209" w:rsidRDefault="0019345C" w:rsidP="00D95056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C55209">
        <w:rPr>
          <w:rFonts w:cs="Times New Roman"/>
        </w:rPr>
        <w:t>Общество</w:t>
      </w:r>
      <w:r w:rsidR="00A11248" w:rsidRPr="00C55209">
        <w:rPr>
          <w:rFonts w:cs="Times New Roman"/>
        </w:rPr>
        <w:t xml:space="preserve"> не несет ответственности за убытки</w:t>
      </w:r>
      <w:r w:rsidR="001E4E49" w:rsidRPr="00C55209">
        <w:rPr>
          <w:rFonts w:cs="Times New Roman"/>
        </w:rPr>
        <w:t>,</w:t>
      </w:r>
      <w:r w:rsidR="00A11248" w:rsidRPr="00C55209">
        <w:rPr>
          <w:rFonts w:cs="Times New Roman"/>
        </w:rPr>
        <w:t xml:space="preserve"> понесенные </w:t>
      </w:r>
      <w:r w:rsidRPr="00C55209">
        <w:rPr>
          <w:rFonts w:cs="Times New Roman"/>
        </w:rPr>
        <w:t xml:space="preserve">Контрагентом </w:t>
      </w:r>
      <w:r w:rsidR="00A11248" w:rsidRPr="00C55209">
        <w:rPr>
          <w:rFonts w:cs="Times New Roman"/>
        </w:rPr>
        <w:t xml:space="preserve">при исполнении </w:t>
      </w:r>
      <w:r w:rsidR="00D62EE6" w:rsidRPr="00C55209">
        <w:rPr>
          <w:rFonts w:cs="Times New Roman"/>
        </w:rPr>
        <w:t>обязательств</w:t>
      </w:r>
      <w:r w:rsidR="00A11248" w:rsidRPr="00C55209">
        <w:rPr>
          <w:rFonts w:cs="Times New Roman"/>
        </w:rPr>
        <w:t xml:space="preserve"> по Договору, и не компенсирует расходы </w:t>
      </w:r>
      <w:r w:rsidRPr="00C55209">
        <w:rPr>
          <w:rFonts w:cs="Times New Roman"/>
        </w:rPr>
        <w:t>Контрагента</w:t>
      </w:r>
      <w:r w:rsidR="00A11248" w:rsidRPr="00C55209">
        <w:rPr>
          <w:rFonts w:cs="Times New Roman"/>
        </w:rPr>
        <w:t>, связанные</w:t>
      </w:r>
      <w:r w:rsidR="00B90087" w:rsidRPr="00C55209">
        <w:rPr>
          <w:rFonts w:cs="Times New Roman"/>
        </w:rPr>
        <w:t xml:space="preserve"> </w:t>
      </w:r>
      <w:r w:rsidR="0067030C" w:rsidRPr="00C55209">
        <w:rPr>
          <w:rFonts w:cs="Times New Roman"/>
        </w:rPr>
        <w:t>с выполнением</w:t>
      </w:r>
      <w:r w:rsidR="007B497F" w:rsidRPr="00C55209">
        <w:rPr>
          <w:rFonts w:cs="Times New Roman"/>
        </w:rPr>
        <w:t xml:space="preserve"> его </w:t>
      </w:r>
      <w:r w:rsidR="00D62EE6" w:rsidRPr="00C55209">
        <w:rPr>
          <w:rFonts w:cs="Times New Roman"/>
        </w:rPr>
        <w:t>о</w:t>
      </w:r>
      <w:r w:rsidR="007B497F" w:rsidRPr="00C55209">
        <w:rPr>
          <w:rFonts w:cs="Times New Roman"/>
        </w:rPr>
        <w:t>бязательств</w:t>
      </w:r>
      <w:r w:rsidR="00A11248" w:rsidRPr="00C55209">
        <w:rPr>
          <w:rFonts w:cs="Times New Roman"/>
        </w:rPr>
        <w:t>, не предусмотренные Договор</w:t>
      </w:r>
      <w:r w:rsidR="006778E7" w:rsidRPr="00C55209">
        <w:rPr>
          <w:rFonts w:cs="Times New Roman"/>
        </w:rPr>
        <w:t>ом</w:t>
      </w:r>
      <w:r w:rsidR="009E4508">
        <w:rPr>
          <w:rFonts w:cs="Times New Roman"/>
        </w:rPr>
        <w:t>, приложениями и дополнительными соглашениями к нему</w:t>
      </w:r>
      <w:r w:rsidR="00A11248" w:rsidRPr="00C55209">
        <w:rPr>
          <w:rFonts w:cs="Times New Roman"/>
        </w:rPr>
        <w:t>.</w:t>
      </w:r>
    </w:p>
    <w:p w14:paraId="47659B66" w14:textId="77777777" w:rsidR="00E837E6" w:rsidRDefault="00E837E6" w:rsidP="003F4951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6D57E0">
        <w:rPr>
          <w:rFonts w:cs="Times New Roman"/>
        </w:rPr>
        <w:t xml:space="preserve">Стоимость </w:t>
      </w:r>
      <w:r w:rsidR="00D62EE6">
        <w:rPr>
          <w:rFonts w:cs="Times New Roman"/>
        </w:rPr>
        <w:t>ТРУ</w:t>
      </w:r>
      <w:r w:rsidR="007B497F" w:rsidRPr="006D57E0">
        <w:rPr>
          <w:rFonts w:cs="Times New Roman"/>
        </w:rPr>
        <w:t xml:space="preserve"> </w:t>
      </w:r>
      <w:r w:rsidRPr="006D57E0">
        <w:rPr>
          <w:rFonts w:cs="Times New Roman"/>
        </w:rPr>
        <w:t>за отчетный период рассчитывается пропорционально числ</w:t>
      </w:r>
      <w:r w:rsidR="00D373D2">
        <w:rPr>
          <w:rFonts w:cs="Times New Roman"/>
        </w:rPr>
        <w:t>у</w:t>
      </w:r>
      <w:r w:rsidRPr="006D57E0">
        <w:rPr>
          <w:rFonts w:cs="Times New Roman"/>
        </w:rPr>
        <w:t xml:space="preserve"> календарных дней </w:t>
      </w:r>
      <w:r w:rsidR="00D62EE6">
        <w:rPr>
          <w:rFonts w:cs="Times New Roman"/>
        </w:rPr>
        <w:t>ис</w:t>
      </w:r>
      <w:r w:rsidR="007B497F">
        <w:rPr>
          <w:rFonts w:cs="Times New Roman"/>
        </w:rPr>
        <w:t xml:space="preserve">полнения </w:t>
      </w:r>
      <w:r w:rsidR="00D62EE6">
        <w:rPr>
          <w:rFonts w:cs="Times New Roman"/>
        </w:rPr>
        <w:t>о</w:t>
      </w:r>
      <w:r w:rsidR="007B497F">
        <w:rPr>
          <w:rFonts w:cs="Times New Roman"/>
        </w:rPr>
        <w:t>бязательств</w:t>
      </w:r>
      <w:r w:rsidRPr="006D57E0">
        <w:rPr>
          <w:rFonts w:cs="Times New Roman"/>
        </w:rPr>
        <w:t xml:space="preserve"> к числу календарных дней в отчетном периоде.</w:t>
      </w:r>
    </w:p>
    <w:p w14:paraId="20077B90" w14:textId="77777777" w:rsidR="00A11248" w:rsidRDefault="00A11248" w:rsidP="00D95056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6D57E0">
        <w:rPr>
          <w:rFonts w:cs="Times New Roman"/>
        </w:rPr>
        <w:t xml:space="preserve">Стороны договорились, что независимо от применяемого по Договору порядка расчетов у Контрагента ни при каких обстоятельствах не </w:t>
      </w:r>
      <w:r w:rsidR="00C80A11">
        <w:rPr>
          <w:rFonts w:cs="Times New Roman"/>
        </w:rPr>
        <w:t>возникнет</w:t>
      </w:r>
      <w:r w:rsidRPr="006D57E0">
        <w:rPr>
          <w:rFonts w:cs="Times New Roman"/>
        </w:rPr>
        <w:t xml:space="preserve"> право залога в отношении поставляемого для Общества товара</w:t>
      </w:r>
      <w:r w:rsidR="00284FBF">
        <w:rPr>
          <w:rFonts w:cs="Times New Roman"/>
        </w:rPr>
        <w:t xml:space="preserve"> или </w:t>
      </w:r>
      <w:r w:rsidR="00D373D2">
        <w:rPr>
          <w:rFonts w:cs="Times New Roman"/>
        </w:rPr>
        <w:t>результата выполненных работ</w:t>
      </w:r>
      <w:r w:rsidRPr="006D57E0">
        <w:rPr>
          <w:rFonts w:cs="Times New Roman"/>
        </w:rPr>
        <w:t>.</w:t>
      </w:r>
    </w:p>
    <w:p w14:paraId="5A1BFF2E" w14:textId="77777777" w:rsidR="00EE218B" w:rsidRPr="006D57E0" w:rsidRDefault="00EE218B" w:rsidP="00EE218B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6D57E0">
        <w:rPr>
          <w:rFonts w:cs="Times New Roman"/>
        </w:rPr>
        <w:t xml:space="preserve">Оплата </w:t>
      </w:r>
      <w:r>
        <w:rPr>
          <w:rFonts w:cs="Times New Roman"/>
        </w:rPr>
        <w:t>ТРУ</w:t>
      </w:r>
      <w:r w:rsidRPr="006D57E0">
        <w:rPr>
          <w:rFonts w:cs="Times New Roman"/>
        </w:rPr>
        <w:t xml:space="preserve"> </w:t>
      </w:r>
      <w:r w:rsidRPr="009760AE">
        <w:rPr>
          <w:rFonts w:cs="Times New Roman"/>
        </w:rPr>
        <w:t>производится </w:t>
      </w:r>
      <w:r>
        <w:rPr>
          <w:rFonts w:cs="Times New Roman"/>
        </w:rPr>
        <w:t xml:space="preserve">Обществом </w:t>
      </w:r>
      <w:r w:rsidRPr="009760AE">
        <w:rPr>
          <w:rFonts w:cs="Times New Roman"/>
        </w:rPr>
        <w:t>путём</w:t>
      </w:r>
      <w:r w:rsidRPr="006D57E0">
        <w:rPr>
          <w:rFonts w:cs="Times New Roman"/>
        </w:rPr>
        <w:t xml:space="preserve"> безналичного перечисления денежных средств на основании оригинала полученного сч</w:t>
      </w:r>
      <w:r>
        <w:rPr>
          <w:rFonts w:cs="Times New Roman"/>
        </w:rPr>
        <w:t>ё</w:t>
      </w:r>
      <w:r w:rsidRPr="006D57E0">
        <w:rPr>
          <w:rFonts w:cs="Times New Roman"/>
        </w:rPr>
        <w:t>та, на реквизиты, указанные в соответствующем сч</w:t>
      </w:r>
      <w:r>
        <w:rPr>
          <w:rFonts w:cs="Times New Roman"/>
        </w:rPr>
        <w:t>ё</w:t>
      </w:r>
      <w:r w:rsidRPr="006D57E0">
        <w:rPr>
          <w:rFonts w:cs="Times New Roman"/>
        </w:rPr>
        <w:t xml:space="preserve">те на </w:t>
      </w:r>
      <w:r w:rsidRPr="00BF08B0">
        <w:rPr>
          <w:rFonts w:cs="Times New Roman"/>
        </w:rPr>
        <w:t>оплату, в</w:t>
      </w:r>
      <w:r w:rsidRPr="006D57E0">
        <w:rPr>
          <w:rFonts w:cs="Times New Roman"/>
        </w:rPr>
        <w:t xml:space="preserve"> течение </w:t>
      </w:r>
      <w:r w:rsidRPr="00550E35">
        <w:rPr>
          <w:rFonts w:cs="Times New Roman"/>
        </w:rPr>
        <w:t xml:space="preserve">30 </w:t>
      </w:r>
      <w:r w:rsidRPr="00122F89">
        <w:rPr>
          <w:rFonts w:cs="Times New Roman"/>
        </w:rPr>
        <w:t xml:space="preserve">рабочих дней </w:t>
      </w:r>
      <w:r w:rsidRPr="006D57E0">
        <w:rPr>
          <w:rFonts w:cs="Times New Roman"/>
        </w:rPr>
        <w:t xml:space="preserve">с момента подписания </w:t>
      </w:r>
      <w:r>
        <w:rPr>
          <w:rFonts w:cs="Times New Roman"/>
        </w:rPr>
        <w:t>с</w:t>
      </w:r>
      <w:r w:rsidRPr="006D57E0">
        <w:rPr>
          <w:rFonts w:cs="Times New Roman"/>
        </w:rPr>
        <w:t xml:space="preserve">торонами </w:t>
      </w:r>
      <w:r>
        <w:rPr>
          <w:rFonts w:cs="Times New Roman"/>
        </w:rPr>
        <w:t>акта</w:t>
      </w:r>
      <w:r w:rsidRPr="006D57E0">
        <w:rPr>
          <w:rFonts w:cs="Times New Roman"/>
        </w:rPr>
        <w:t xml:space="preserve"> и/или товарной накладной при наличии оригинала счета-фактуры, оформленного в соответствии с п.п.5 и 6 ст.169 НК РФ</w:t>
      </w:r>
      <w:r>
        <w:rPr>
          <w:rFonts w:cs="Times New Roman"/>
        </w:rPr>
        <w:t>, если применимо.</w:t>
      </w:r>
    </w:p>
    <w:p w14:paraId="7F196691" w14:textId="77777777" w:rsidR="00EE218B" w:rsidRPr="006D57E0" w:rsidRDefault="00EE218B" w:rsidP="00EE218B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D423A8">
        <w:rPr>
          <w:rFonts w:cs="Times New Roman"/>
        </w:rPr>
        <w:t>Датой платежа считается дата списания денежных средств со счёта, указанного в реквизитах</w:t>
      </w:r>
      <w:r w:rsidRPr="006D57E0">
        <w:rPr>
          <w:rFonts w:cs="Times New Roman"/>
        </w:rPr>
        <w:t xml:space="preserve"> </w:t>
      </w:r>
      <w:r>
        <w:rPr>
          <w:rFonts w:cs="Times New Roman"/>
        </w:rPr>
        <w:t>Общества</w:t>
      </w:r>
      <w:r w:rsidRPr="00D423A8">
        <w:rPr>
          <w:rFonts w:cs="Times New Roman"/>
        </w:rPr>
        <w:t>.</w:t>
      </w:r>
    </w:p>
    <w:p w14:paraId="0C80C73C" w14:textId="77777777" w:rsidR="006C18FF" w:rsidRPr="006C18FF" w:rsidRDefault="006C18FF" w:rsidP="006C18FF">
      <w:pPr>
        <w:pStyle w:val="a5"/>
        <w:numPr>
          <w:ilvl w:val="1"/>
          <w:numId w:val="3"/>
        </w:numPr>
        <w:spacing w:before="120" w:after="120"/>
        <w:ind w:left="709" w:hanging="709"/>
        <w:contextualSpacing w:val="0"/>
        <w:jc w:val="both"/>
        <w:rPr>
          <w:rFonts w:cs="Times New Roman"/>
        </w:rPr>
      </w:pPr>
      <w:r w:rsidRPr="006C18FF">
        <w:rPr>
          <w:rFonts w:cs="Times New Roman"/>
        </w:rPr>
        <w:t xml:space="preserve">Общество рассматривает и подписывает акт об оказании услуг / выполнении работ / приёма-передачи товара (далее – </w:t>
      </w:r>
      <w:r w:rsidRPr="006C18FF">
        <w:rPr>
          <w:rFonts w:cs="Times New Roman"/>
          <w:b/>
        </w:rPr>
        <w:t>Акт</w:t>
      </w:r>
      <w:r w:rsidRPr="006C18FF">
        <w:rPr>
          <w:rFonts w:cs="Times New Roman"/>
        </w:rPr>
        <w:t xml:space="preserve">), представленный Контрагентом, в течение </w:t>
      </w:r>
      <w:r w:rsidR="002F748D">
        <w:rPr>
          <w:rFonts w:cs="Times New Roman"/>
        </w:rPr>
        <w:t>10</w:t>
      </w:r>
      <w:r w:rsidR="002F748D" w:rsidRPr="006C18FF">
        <w:rPr>
          <w:rFonts w:cs="Times New Roman"/>
        </w:rPr>
        <w:t xml:space="preserve"> </w:t>
      </w:r>
      <w:r w:rsidRPr="006C18FF">
        <w:rPr>
          <w:rFonts w:cs="Times New Roman"/>
        </w:rPr>
        <w:t>рабочих дней с момента его получения.</w:t>
      </w:r>
    </w:p>
    <w:p w14:paraId="4367F455" w14:textId="77777777" w:rsidR="006C18FF" w:rsidRPr="006C18FF" w:rsidRDefault="001F5755" w:rsidP="00141AFD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Общество вправе отказаться от</w:t>
      </w:r>
      <w:r w:rsidR="006C18FF" w:rsidRPr="006C18FF">
        <w:rPr>
          <w:rFonts w:cs="Times New Roman"/>
        </w:rPr>
        <w:t xml:space="preserve"> подписания Акта, если в результате приёмки ТРУ выявлено их несоответствие условиям и требованиям Договора. В мотивированном отказе от подписания данного Акта Общество указывает перечень выявленных недостатков ТРУ.</w:t>
      </w:r>
    </w:p>
    <w:p w14:paraId="061528D0" w14:textId="77777777" w:rsidR="00092B4E" w:rsidRPr="000C0A04" w:rsidRDefault="00092B4E" w:rsidP="006D57E0">
      <w:pPr>
        <w:pStyle w:val="1"/>
        <w:numPr>
          <w:ilvl w:val="0"/>
          <w:numId w:val="3"/>
        </w:numPr>
        <w:ind w:left="709" w:hanging="709"/>
        <w:rPr>
          <w:rFonts w:cs="Times New Roman"/>
          <w:color w:val="243F60" w:themeColor="accent1" w:themeShade="7F"/>
        </w:rPr>
      </w:pPr>
      <w:bookmarkStart w:id="152" w:name="_Toc98951920"/>
      <w:r w:rsidRPr="006D57E0">
        <w:rPr>
          <w:rFonts w:asciiTheme="minorHAnsi" w:hAnsiTheme="minorHAnsi" w:cs="Times New Roman"/>
          <w:color w:val="243F60" w:themeColor="accent1" w:themeShade="7F"/>
        </w:rPr>
        <w:t>ОТВЕТСТВЕННОСТЬ</w:t>
      </w:r>
      <w:bookmarkEnd w:id="152"/>
    </w:p>
    <w:p w14:paraId="7C46CEA3" w14:textId="77777777" w:rsidR="00092B4E" w:rsidRPr="00646AD8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За </w:t>
      </w:r>
      <w:r w:rsidR="00284FBF" w:rsidRPr="00646AD8">
        <w:rPr>
          <w:rFonts w:cs="Times New Roman"/>
        </w:rPr>
        <w:t xml:space="preserve">неисполнение </w:t>
      </w:r>
      <w:r w:rsidRPr="00646AD8">
        <w:rPr>
          <w:rFonts w:cs="Times New Roman"/>
        </w:rPr>
        <w:t xml:space="preserve">или ненадлежащее </w:t>
      </w:r>
      <w:r w:rsidR="00D373D2" w:rsidRPr="00646AD8">
        <w:rPr>
          <w:rFonts w:cs="Times New Roman"/>
        </w:rPr>
        <w:t>ис</w:t>
      </w:r>
      <w:r w:rsidRPr="00646AD8">
        <w:rPr>
          <w:rFonts w:cs="Times New Roman"/>
        </w:rPr>
        <w:t xml:space="preserve">полнение обязательств по настоящему Договору </w:t>
      </w:r>
      <w:r w:rsidR="005A5D02" w:rsidRPr="00646AD8">
        <w:rPr>
          <w:rFonts w:cs="Times New Roman"/>
        </w:rPr>
        <w:t>Контрагент</w:t>
      </w:r>
      <w:r w:rsidRPr="00646AD8">
        <w:rPr>
          <w:rFonts w:cs="Times New Roman"/>
        </w:rPr>
        <w:t xml:space="preserve"> и </w:t>
      </w:r>
      <w:r w:rsidR="005A5D02" w:rsidRPr="00646AD8">
        <w:rPr>
          <w:rFonts w:cs="Times New Roman"/>
        </w:rPr>
        <w:t>Общество</w:t>
      </w:r>
      <w:r w:rsidRPr="00646AD8">
        <w:rPr>
          <w:rFonts w:cs="Times New Roman"/>
        </w:rPr>
        <w:t xml:space="preserve"> несут ответственность в соответствии с законодательством Российской Федерации.</w:t>
      </w:r>
    </w:p>
    <w:p w14:paraId="43723F72" w14:textId="77777777" w:rsidR="009C1C7B" w:rsidRPr="00646AD8" w:rsidRDefault="009C1C7B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В случае нарушения Контрагентом сроков оказания услуг / выполнения работ / поставки товара, Контрагент обязуется по требованию Заказчика в срок, не превышающий 5 рабочих дней с даты получения такого требования, выплатить неустойку в размере 0,5% от стоимости ТРУ, в отношении которых была допущена просрочка, за каждый календарный день просрочки.</w:t>
      </w:r>
    </w:p>
    <w:p w14:paraId="10F8D88D" w14:textId="77777777" w:rsidR="00092B4E" w:rsidRPr="006A6578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 xml:space="preserve">В случае обнаружения </w:t>
      </w:r>
      <w:r w:rsidR="005A5D02" w:rsidRPr="00646AD8">
        <w:rPr>
          <w:rFonts w:cs="Times New Roman"/>
        </w:rPr>
        <w:t xml:space="preserve">Обществом </w:t>
      </w:r>
      <w:r w:rsidRPr="00646AD8">
        <w:rPr>
          <w:rFonts w:cs="Times New Roman"/>
        </w:rPr>
        <w:t>несоответствия качества</w:t>
      </w:r>
      <w:r w:rsidR="007B497F" w:rsidRPr="00646AD8">
        <w:rPr>
          <w:rFonts w:cs="Times New Roman"/>
        </w:rPr>
        <w:t xml:space="preserve"> </w:t>
      </w:r>
      <w:r w:rsidR="00D231F7" w:rsidRPr="00646AD8">
        <w:rPr>
          <w:rFonts w:cs="Times New Roman"/>
        </w:rPr>
        <w:t>ТРУ</w:t>
      </w:r>
      <w:r w:rsidR="00541121" w:rsidRPr="00646AD8">
        <w:rPr>
          <w:rFonts w:cs="Times New Roman"/>
        </w:rPr>
        <w:t xml:space="preserve"> условиям</w:t>
      </w:r>
      <w:r w:rsidRPr="00646AD8">
        <w:rPr>
          <w:rFonts w:cs="Times New Roman"/>
        </w:rPr>
        <w:t xml:space="preserve"> Договора</w:t>
      </w:r>
      <w:r w:rsidR="00683A94" w:rsidRPr="00646AD8">
        <w:rPr>
          <w:rFonts w:cs="Times New Roman"/>
        </w:rPr>
        <w:t>,</w:t>
      </w:r>
      <w:r w:rsidRPr="00646AD8">
        <w:rPr>
          <w:rFonts w:cs="Times New Roman"/>
        </w:rPr>
        <w:t xml:space="preserve"> </w:t>
      </w:r>
      <w:r w:rsidR="005A5D02" w:rsidRPr="00646AD8">
        <w:rPr>
          <w:rFonts w:cs="Times New Roman"/>
        </w:rPr>
        <w:t xml:space="preserve">Общество </w:t>
      </w:r>
      <w:r w:rsidRPr="00646AD8">
        <w:rPr>
          <w:rFonts w:cs="Times New Roman"/>
        </w:rPr>
        <w:t>по своему</w:t>
      </w:r>
      <w:r w:rsidRPr="006A6578">
        <w:t xml:space="preserve"> усмотрению вправе:</w:t>
      </w:r>
    </w:p>
    <w:p w14:paraId="35984E6C" w14:textId="77777777" w:rsidR="00092B4E" w:rsidRPr="006A6578" w:rsidRDefault="00092B4E" w:rsidP="00C55209">
      <w:pPr>
        <w:pStyle w:val="a5"/>
        <w:numPr>
          <w:ilvl w:val="0"/>
          <w:numId w:val="14"/>
        </w:numPr>
        <w:spacing w:after="0"/>
        <w:jc w:val="both"/>
      </w:pPr>
      <w:r w:rsidRPr="006A6578">
        <w:t xml:space="preserve">требовать от </w:t>
      </w:r>
      <w:r w:rsidR="005A5D02" w:rsidRPr="006A6578">
        <w:t xml:space="preserve">Контрагента </w:t>
      </w:r>
      <w:r w:rsidRPr="006A6578">
        <w:t xml:space="preserve">безвозмездного устранения недостатков в разумный </w:t>
      </w:r>
      <w:r w:rsidR="00683A94" w:rsidRPr="006A6578">
        <w:t>или</w:t>
      </w:r>
      <w:r w:rsidRPr="006A6578">
        <w:t xml:space="preserve"> согласованный Сторонами срок;</w:t>
      </w:r>
    </w:p>
    <w:p w14:paraId="2F055DBA" w14:textId="77777777" w:rsidR="00092B4E" w:rsidRPr="006A6578" w:rsidRDefault="00092B4E" w:rsidP="00C55209">
      <w:pPr>
        <w:pStyle w:val="a5"/>
        <w:numPr>
          <w:ilvl w:val="0"/>
          <w:numId w:val="14"/>
        </w:numPr>
        <w:spacing w:after="0"/>
        <w:jc w:val="both"/>
      </w:pPr>
      <w:r w:rsidRPr="006A6578">
        <w:t xml:space="preserve">требовать от </w:t>
      </w:r>
      <w:r w:rsidR="005A5D02" w:rsidRPr="006A6578">
        <w:t xml:space="preserve">Контрагента </w:t>
      </w:r>
      <w:r w:rsidRPr="006A6578">
        <w:t xml:space="preserve">соразмерного уменьшения </w:t>
      </w:r>
      <w:r w:rsidR="00D231F7">
        <w:t>стоимости</w:t>
      </w:r>
      <w:r w:rsidRPr="006A6578">
        <w:t xml:space="preserve"> </w:t>
      </w:r>
      <w:r w:rsidR="00D231F7">
        <w:t>ТРУ</w:t>
      </w:r>
      <w:r w:rsidRPr="006A6578">
        <w:t>;</w:t>
      </w:r>
    </w:p>
    <w:p w14:paraId="7BE96FE6" w14:textId="77777777" w:rsidR="00092B4E" w:rsidRPr="00550E35" w:rsidRDefault="000C46F2" w:rsidP="00C55209">
      <w:pPr>
        <w:pStyle w:val="a5"/>
        <w:numPr>
          <w:ilvl w:val="0"/>
          <w:numId w:val="14"/>
        </w:numPr>
        <w:spacing w:after="0"/>
        <w:jc w:val="both"/>
      </w:pPr>
      <w:r>
        <w:t xml:space="preserve">отказаться от дальнейшего исполнения Договора и </w:t>
      </w:r>
      <w:r w:rsidR="00092B4E" w:rsidRPr="006A6578">
        <w:t xml:space="preserve">требовать от </w:t>
      </w:r>
      <w:r w:rsidR="005A5D02" w:rsidRPr="006A6578">
        <w:t xml:space="preserve">Контрагента </w:t>
      </w:r>
      <w:r w:rsidR="00092B4E" w:rsidRPr="006A6578">
        <w:t xml:space="preserve">возвратить уплаченную денежную сумму </w:t>
      </w:r>
      <w:r w:rsidR="00092B4E" w:rsidRPr="00550E35">
        <w:t>в полном объеме</w:t>
      </w:r>
      <w:r>
        <w:t xml:space="preserve"> за вычетом стоимости обязательств, фактически исполненных надлежащим образом.</w:t>
      </w:r>
    </w:p>
    <w:p w14:paraId="4576C7C3" w14:textId="77777777" w:rsidR="00092B4E" w:rsidRPr="00D423A8" w:rsidRDefault="00092B4E" w:rsidP="00C55209">
      <w:pPr>
        <w:pStyle w:val="a5"/>
        <w:numPr>
          <w:ilvl w:val="0"/>
          <w:numId w:val="14"/>
        </w:numPr>
        <w:spacing w:after="0"/>
        <w:jc w:val="both"/>
      </w:pPr>
      <w:r w:rsidRPr="00122F89">
        <w:t xml:space="preserve">принять удовлетворяющую часть </w:t>
      </w:r>
      <w:r w:rsidR="00D231F7">
        <w:t>ТРУ</w:t>
      </w:r>
      <w:r w:rsidR="007B497F" w:rsidRPr="00122F89">
        <w:t xml:space="preserve"> </w:t>
      </w:r>
      <w:r w:rsidRPr="00122F89">
        <w:t xml:space="preserve">и требовать от </w:t>
      </w:r>
      <w:r w:rsidR="005A5D02">
        <w:t>Контрагента</w:t>
      </w:r>
      <w:r w:rsidR="005A5D02" w:rsidRPr="00550E35">
        <w:t xml:space="preserve"> </w:t>
      </w:r>
      <w:r w:rsidRPr="00122F89">
        <w:t xml:space="preserve">компенсации расходов, связанных с </w:t>
      </w:r>
      <w:r w:rsidR="00D231F7">
        <w:t>исполнением оставшейся части о</w:t>
      </w:r>
      <w:r w:rsidR="007B497F">
        <w:t>бязательств</w:t>
      </w:r>
      <w:r w:rsidR="007B497F" w:rsidRPr="00122F89">
        <w:t xml:space="preserve"> </w:t>
      </w:r>
      <w:r w:rsidRPr="00122F89">
        <w:t>третьими лицами;</w:t>
      </w:r>
    </w:p>
    <w:p w14:paraId="78DA4B65" w14:textId="77777777" w:rsidR="00092B4E" w:rsidRPr="00683A94" w:rsidRDefault="00683A94" w:rsidP="00C55209">
      <w:pPr>
        <w:pStyle w:val="a5"/>
        <w:numPr>
          <w:ilvl w:val="0"/>
          <w:numId w:val="14"/>
        </w:numPr>
        <w:jc w:val="both"/>
      </w:pPr>
      <w:r>
        <w:t xml:space="preserve">требовать </w:t>
      </w:r>
      <w:r w:rsidRPr="00122F89">
        <w:t xml:space="preserve">компенсации </w:t>
      </w:r>
      <w:r w:rsidR="00092B4E" w:rsidRPr="00D423A8">
        <w:t>свои</w:t>
      </w:r>
      <w:r>
        <w:t>х</w:t>
      </w:r>
      <w:r w:rsidR="00092B4E" w:rsidRPr="00D423A8">
        <w:t xml:space="preserve"> расход</w:t>
      </w:r>
      <w:r>
        <w:t>ов</w:t>
      </w:r>
      <w:r w:rsidR="00092B4E" w:rsidRPr="00D423A8">
        <w:t xml:space="preserve"> на устранение недостатков </w:t>
      </w:r>
      <w:r w:rsidR="00D231F7">
        <w:t>ТРУ</w:t>
      </w:r>
      <w:r w:rsidR="00092B4E" w:rsidRPr="00D423A8">
        <w:t>.</w:t>
      </w:r>
    </w:p>
    <w:p w14:paraId="698B4D70" w14:textId="77777777" w:rsidR="00092B4E" w:rsidRPr="000C0A04" w:rsidRDefault="00092B4E" w:rsidP="00C55209">
      <w:pPr>
        <w:pStyle w:val="a5"/>
        <w:spacing w:after="0"/>
        <w:ind w:left="1068"/>
      </w:pPr>
    </w:p>
    <w:p w14:paraId="2026A352" w14:textId="77777777" w:rsidR="005A5D02" w:rsidRPr="00646AD8" w:rsidRDefault="005A5D0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Если Контрагент не устранил недостатки незамедлительно или в иной согласованный сторонами срок, Общество вправе устранить их за свой счет и потребовать у Контрагента возмещения своих расходов в связи с устранением таких недостатков.</w:t>
      </w:r>
    </w:p>
    <w:p w14:paraId="05544E45" w14:textId="77777777" w:rsidR="006D0368" w:rsidRPr="00646AD8" w:rsidRDefault="006D036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Контрагент несёт ответственность за любой ущерб, причиненный при исполнении Договора им, его работниками, субподрядчиками имуществу Общества, а также имуществу, жизни и здоровью третьих лиц. </w:t>
      </w:r>
    </w:p>
    <w:p w14:paraId="0E4B5981" w14:textId="77777777" w:rsidR="006D0368" w:rsidRPr="000C0A04" w:rsidRDefault="006D036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>В случае</w:t>
      </w:r>
      <w:r w:rsidRPr="000C0A04">
        <w:t xml:space="preserve"> привлечения третьих лиц</w:t>
      </w:r>
      <w:r>
        <w:t>,</w:t>
      </w:r>
      <w:r w:rsidRPr="000C0A04">
        <w:t xml:space="preserve"> </w:t>
      </w:r>
      <w:r>
        <w:t>Контрагент</w:t>
      </w:r>
      <w:r w:rsidRPr="00550E35">
        <w:t xml:space="preserve"> </w:t>
      </w:r>
      <w:r w:rsidRPr="000C0A04">
        <w:t>несет ответственность:</w:t>
      </w:r>
    </w:p>
    <w:p w14:paraId="7BB55252" w14:textId="77777777" w:rsidR="006D0368" w:rsidRPr="000C0A04" w:rsidRDefault="006D0368" w:rsidP="006D0368">
      <w:pPr>
        <w:pStyle w:val="a5"/>
        <w:numPr>
          <w:ilvl w:val="0"/>
          <w:numId w:val="14"/>
        </w:numPr>
        <w:spacing w:after="0"/>
      </w:pPr>
      <w:r w:rsidRPr="000C0A04">
        <w:t>за действия</w:t>
      </w:r>
      <w:r>
        <w:t xml:space="preserve"> (бездействия) </w:t>
      </w:r>
      <w:r w:rsidRPr="000C0A04">
        <w:t>привлеченных третьих лиц как за свои собственные;</w:t>
      </w:r>
    </w:p>
    <w:p w14:paraId="76241749" w14:textId="77777777" w:rsidR="006D0368" w:rsidRPr="000C0A04" w:rsidRDefault="006D0368" w:rsidP="006D0368">
      <w:pPr>
        <w:pStyle w:val="a5"/>
        <w:numPr>
          <w:ilvl w:val="0"/>
          <w:numId w:val="14"/>
        </w:numPr>
        <w:spacing w:after="0"/>
      </w:pPr>
      <w:r w:rsidRPr="000C0A04">
        <w:t>за реальность финансово-хозяйственной деятельности треть</w:t>
      </w:r>
      <w:r>
        <w:t>их</w:t>
      </w:r>
      <w:r w:rsidRPr="000C0A04">
        <w:t xml:space="preserve"> лиц;</w:t>
      </w:r>
    </w:p>
    <w:p w14:paraId="619E4354" w14:textId="77777777" w:rsidR="006D0368" w:rsidRPr="007C2E02" w:rsidRDefault="006D0368" w:rsidP="006D0368">
      <w:pPr>
        <w:pStyle w:val="a5"/>
        <w:numPr>
          <w:ilvl w:val="0"/>
          <w:numId w:val="14"/>
        </w:numPr>
      </w:pPr>
      <w:r w:rsidRPr="000C0A04">
        <w:t xml:space="preserve">за неисполнение или ненадлежащее исполнение налоговых обязательств третьих лиц в соответствии с действующим законодательствам </w:t>
      </w:r>
      <w:r w:rsidRPr="00CA3C65">
        <w:t>Российской Федерации</w:t>
      </w:r>
      <w:r w:rsidRPr="000C0A04">
        <w:t>.</w:t>
      </w:r>
    </w:p>
    <w:p w14:paraId="0F89D871" w14:textId="77777777" w:rsidR="005A5D02" w:rsidRPr="00646AD8" w:rsidRDefault="005A5D0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7C2E02">
        <w:t xml:space="preserve">При </w:t>
      </w:r>
      <w:r w:rsidRPr="00646AD8">
        <w:rPr>
          <w:rFonts w:cs="Times New Roman"/>
        </w:rPr>
        <w:t xml:space="preserve">предъявлении указанными третьими лицами каких-либо требований, связанных с причинением ущерба, Контрагент обязан самостоятельно рассмотреть и удовлетворить требования этих лиц. </w:t>
      </w:r>
    </w:p>
    <w:p w14:paraId="3641223F" w14:textId="77777777" w:rsidR="005A5D02" w:rsidRPr="00646AD8" w:rsidRDefault="005A5D0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В случае предъявления третьими лицами каких-либо требований к Обществу, Контрагент обязан компенсировать Обществу все понесенные им затраты, связанные с рассмотрением и полным либо частичным удовлетворением данных требований, в установленный Обществом срок.</w:t>
      </w:r>
    </w:p>
    <w:p w14:paraId="7BCB9164" w14:textId="77777777" w:rsidR="005A5D02" w:rsidRPr="00646AD8" w:rsidRDefault="005A5D0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Контрагент возмещает Обществу в установленный Обществом срок все убытки, в том числе, не ограничиваясь перечисленным: затраты по выполнению предписаний уполномоченных органов власти, уплате штрафов и другие расходы, понесенные Обществом вследствие несоблюдения Контрагентом строительных, противопожарных, санитарно-эпидемиологических норм и правил, требований по охране труда, безопасности работ, благоустройству территорий и охране окружающей среды, требований иных нормативных правовых актов Российской Федерации, органов государственной власти субъектов Российской Федерации, органов местного самоуправления.</w:t>
      </w:r>
    </w:p>
    <w:p w14:paraId="4B95A69C" w14:textId="77777777" w:rsidR="005A5D02" w:rsidRPr="00646AD8" w:rsidRDefault="005A5D0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Контрагент обязуется незамедлительно уведомить Общество о возникновении обстоятельств, влияющих на исполнение </w:t>
      </w:r>
      <w:r w:rsidR="001F1A63" w:rsidRPr="00646AD8">
        <w:rPr>
          <w:rFonts w:cs="Times New Roman"/>
        </w:rPr>
        <w:t>о</w:t>
      </w:r>
      <w:r w:rsidRPr="00646AD8">
        <w:rPr>
          <w:rFonts w:cs="Times New Roman"/>
        </w:rPr>
        <w:t xml:space="preserve">бязательств по Договору, в том числе на соблюдение сроков исполнения </w:t>
      </w:r>
      <w:r w:rsidR="001F1A63" w:rsidRPr="00646AD8">
        <w:rPr>
          <w:rFonts w:cs="Times New Roman"/>
        </w:rPr>
        <w:t>о</w:t>
      </w:r>
      <w:r w:rsidRPr="00646AD8">
        <w:rPr>
          <w:rFonts w:cs="Times New Roman"/>
        </w:rPr>
        <w:t>бязательств, после чего согласовать с Обществом план действий, направленный на устранение последствий вышеуказанных обстоятельств.</w:t>
      </w:r>
    </w:p>
    <w:p w14:paraId="47257D1F" w14:textId="77777777" w:rsidR="005A5D02" w:rsidRDefault="005A5D0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>В случае невыполнения или ненадлежащего выполнения Контрагентом любых своих обязаннос</w:t>
      </w:r>
      <w:r w:rsidRPr="001E57D5">
        <w:t>тей по Договору, влекущих невозможность для Общества выполнения любого своего обязательства по Договору, Общество вправе увеличить сроки выполнения обязательств, указанные в Договоре, на время устранения Контрагентом такого нарушения, а также на время, разумно необходимое Обществу для возобновления исполнения Договора.</w:t>
      </w:r>
    </w:p>
    <w:p w14:paraId="043DEEEC" w14:textId="77777777" w:rsidR="006D0368" w:rsidRPr="00646AD8" w:rsidRDefault="006D036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Возмещение причиненных убытков не освобождает ни одну из сторон Договора от надлежащего исполнения своих обязательств по Договору в полном объеме.</w:t>
      </w:r>
    </w:p>
    <w:p w14:paraId="57039359" w14:textId="77777777" w:rsidR="006D0368" w:rsidRPr="001E57D5" w:rsidRDefault="006D036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>Положения настоящего раздела не ограничивают право Общества на возмещение убытков. Убытки</w:t>
      </w:r>
      <w:r w:rsidRPr="000C0A04">
        <w:t xml:space="preserve"> </w:t>
      </w:r>
      <w:r>
        <w:t>Общества</w:t>
      </w:r>
      <w:r w:rsidRPr="000C0A04">
        <w:t xml:space="preserve"> по Договору могут быть взысканы в полной сумме сверх неустойки</w:t>
      </w:r>
      <w:r>
        <w:t>.</w:t>
      </w:r>
    </w:p>
    <w:p w14:paraId="3F389F57" w14:textId="77777777" w:rsidR="00092B4E" w:rsidRPr="009760AE" w:rsidRDefault="00092B4E" w:rsidP="006D57E0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  <w:color w:val="243F60" w:themeColor="accent1" w:themeShade="7F"/>
        </w:rPr>
      </w:pPr>
      <w:bookmarkStart w:id="153" w:name="_Toc98951921"/>
      <w:r w:rsidRPr="006D57E0">
        <w:rPr>
          <w:rFonts w:asciiTheme="minorHAnsi" w:hAnsiTheme="minorHAnsi" w:cs="Times New Roman"/>
          <w:color w:val="243F60" w:themeColor="accent1" w:themeShade="7F"/>
        </w:rPr>
        <w:t>ПОРЯДОК РАЗРЕШЕНИЯ СПОРОВ</w:t>
      </w:r>
      <w:bookmarkEnd w:id="153"/>
      <w:r w:rsidRPr="006D57E0">
        <w:rPr>
          <w:rFonts w:asciiTheme="minorHAnsi" w:hAnsiTheme="minorHAnsi" w:cs="Times New Roman"/>
          <w:color w:val="243F60" w:themeColor="accent1" w:themeShade="7F"/>
        </w:rPr>
        <w:t xml:space="preserve"> </w:t>
      </w:r>
    </w:p>
    <w:p w14:paraId="252C573E" w14:textId="77777777" w:rsidR="00092B4E" w:rsidRPr="00646AD8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В случае неисполнения обязательств по Договору, </w:t>
      </w:r>
      <w:r w:rsidR="008B29EA" w:rsidRPr="00646AD8">
        <w:rPr>
          <w:rFonts w:cs="Times New Roman"/>
        </w:rPr>
        <w:t>с</w:t>
      </w:r>
      <w:r w:rsidRPr="00646AD8">
        <w:rPr>
          <w:rFonts w:cs="Times New Roman"/>
        </w:rPr>
        <w:t xml:space="preserve">торона, права которой нарушены, </w:t>
      </w:r>
      <w:r w:rsidR="009760AE" w:rsidRPr="00646AD8">
        <w:rPr>
          <w:rFonts w:cs="Times New Roman"/>
        </w:rPr>
        <w:t>обязана</w:t>
      </w:r>
      <w:r w:rsidRPr="00646AD8">
        <w:rPr>
          <w:rFonts w:cs="Times New Roman"/>
        </w:rPr>
        <w:t xml:space="preserve"> направить</w:t>
      </w:r>
      <w:r w:rsidR="008B29EA" w:rsidRPr="00646AD8">
        <w:rPr>
          <w:rFonts w:cs="Times New Roman"/>
        </w:rPr>
        <w:t xml:space="preserve"> другой стороне</w:t>
      </w:r>
      <w:r w:rsidRPr="00646AD8">
        <w:rPr>
          <w:rFonts w:cs="Times New Roman"/>
        </w:rPr>
        <w:t xml:space="preserve"> претензию</w:t>
      </w:r>
      <w:r w:rsidR="008B29EA" w:rsidRPr="00646AD8">
        <w:rPr>
          <w:rFonts w:cs="Times New Roman"/>
        </w:rPr>
        <w:t xml:space="preserve"> с требованием о совершении предписанного </w:t>
      </w:r>
      <w:r w:rsidR="002A5E8F" w:rsidRPr="00646AD8">
        <w:rPr>
          <w:rFonts w:cs="Times New Roman"/>
        </w:rPr>
        <w:t>Д</w:t>
      </w:r>
      <w:r w:rsidR="008B29EA" w:rsidRPr="00646AD8">
        <w:rPr>
          <w:rFonts w:cs="Times New Roman"/>
        </w:rPr>
        <w:t xml:space="preserve">оговором действия. </w:t>
      </w:r>
      <w:r w:rsidRPr="00646AD8">
        <w:rPr>
          <w:rFonts w:cs="Times New Roman"/>
        </w:rPr>
        <w:t>Сторона, получившая претензию, обязана ответить на не</w:t>
      </w:r>
      <w:r w:rsidR="008B29EA" w:rsidRPr="00646AD8">
        <w:rPr>
          <w:rFonts w:cs="Times New Roman"/>
        </w:rPr>
        <w:t>ё</w:t>
      </w:r>
      <w:r w:rsidRPr="00646AD8">
        <w:rPr>
          <w:rFonts w:cs="Times New Roman"/>
        </w:rPr>
        <w:t xml:space="preserve"> в срок, не превышающий </w:t>
      </w:r>
      <w:r w:rsidR="002A5E8F" w:rsidRPr="00646AD8">
        <w:rPr>
          <w:rFonts w:cs="Times New Roman"/>
        </w:rPr>
        <w:t>30</w:t>
      </w:r>
      <w:r w:rsidR="008B29EA" w:rsidRPr="00646AD8">
        <w:rPr>
          <w:rFonts w:cs="Times New Roman"/>
        </w:rPr>
        <w:t xml:space="preserve"> календарных</w:t>
      </w:r>
      <w:r w:rsidRPr="00646AD8">
        <w:rPr>
          <w:rFonts w:cs="Times New Roman"/>
        </w:rPr>
        <w:t xml:space="preserve"> дней с даты </w:t>
      </w:r>
      <w:r w:rsidR="008B29EA" w:rsidRPr="00646AD8">
        <w:rPr>
          <w:rFonts w:cs="Times New Roman"/>
        </w:rPr>
        <w:t>её</w:t>
      </w:r>
      <w:r w:rsidRPr="00646AD8">
        <w:rPr>
          <w:rFonts w:cs="Times New Roman"/>
        </w:rPr>
        <w:t xml:space="preserve"> получения.</w:t>
      </w:r>
    </w:p>
    <w:p w14:paraId="311BBEC4" w14:textId="77777777" w:rsidR="00092B4E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 xml:space="preserve">Если </w:t>
      </w:r>
      <w:r w:rsidR="002A5E8F" w:rsidRPr="00646AD8">
        <w:rPr>
          <w:rFonts w:cs="Times New Roman"/>
        </w:rPr>
        <w:t>с</w:t>
      </w:r>
      <w:r w:rsidR="008B29EA" w:rsidRPr="00646AD8">
        <w:rPr>
          <w:rFonts w:cs="Times New Roman"/>
        </w:rPr>
        <w:t xml:space="preserve">торона, </w:t>
      </w:r>
      <w:r w:rsidRPr="00646AD8">
        <w:rPr>
          <w:rFonts w:cs="Times New Roman"/>
        </w:rPr>
        <w:t>направившая претензию</w:t>
      </w:r>
      <w:r w:rsidR="008B29EA" w:rsidRPr="00646AD8">
        <w:rPr>
          <w:rFonts w:cs="Times New Roman"/>
        </w:rPr>
        <w:t xml:space="preserve"> другой стороне,</w:t>
      </w:r>
      <w:r w:rsidRPr="00646AD8">
        <w:rPr>
          <w:rFonts w:cs="Times New Roman"/>
        </w:rPr>
        <w:t xml:space="preserve"> получила отказ другой </w:t>
      </w:r>
      <w:r w:rsidR="00790FD9" w:rsidRPr="00646AD8">
        <w:rPr>
          <w:rFonts w:cs="Times New Roman"/>
        </w:rPr>
        <w:t>с</w:t>
      </w:r>
      <w:r w:rsidRPr="00646AD8">
        <w:rPr>
          <w:rFonts w:cs="Times New Roman"/>
        </w:rPr>
        <w:t>тороны удовлетворить</w:t>
      </w:r>
      <w:r w:rsidRPr="00D423A8">
        <w:t xml:space="preserve"> требования, содержащиеся в претензии, полностью или частично, либо в течение </w:t>
      </w:r>
      <w:r w:rsidR="002A5E8F">
        <w:t>30 календарных</w:t>
      </w:r>
      <w:r w:rsidRPr="00D423A8">
        <w:t xml:space="preserve"> дн</w:t>
      </w:r>
      <w:r w:rsidR="002A5E8F">
        <w:t>ей</w:t>
      </w:r>
      <w:r w:rsidRPr="00D423A8">
        <w:t xml:space="preserve"> с даты направления претензии, не получила на не</w:t>
      </w:r>
      <w:r w:rsidR="002A5E8F">
        <w:t>ё</w:t>
      </w:r>
      <w:r w:rsidRPr="00D423A8">
        <w:t xml:space="preserve"> ответ, то направившая претензию </w:t>
      </w:r>
      <w:r w:rsidR="00790FD9">
        <w:t>с</w:t>
      </w:r>
      <w:r w:rsidRPr="00D423A8">
        <w:t xml:space="preserve">торона вправе </w:t>
      </w:r>
      <w:r w:rsidR="002A5E8F">
        <w:t xml:space="preserve">обратиться в суд с соответствующим иском. </w:t>
      </w:r>
    </w:p>
    <w:p w14:paraId="1072257F" w14:textId="77777777" w:rsidR="00092B4E" w:rsidRPr="006D57E0" w:rsidRDefault="00092B4E" w:rsidP="006D57E0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  <w:color w:val="243F60" w:themeColor="accent1" w:themeShade="7F"/>
        </w:rPr>
      </w:pPr>
      <w:bookmarkStart w:id="154" w:name="_Toc98951922"/>
      <w:r w:rsidRPr="006D57E0">
        <w:rPr>
          <w:rFonts w:asciiTheme="minorHAnsi" w:hAnsiTheme="minorHAnsi" w:cs="Times New Roman"/>
          <w:color w:val="243F60" w:themeColor="accent1" w:themeShade="7F"/>
        </w:rPr>
        <w:t>РАСТОРЖЕНИЕ ДОГОВОРА</w:t>
      </w:r>
      <w:bookmarkEnd w:id="154"/>
      <w:r w:rsidRPr="006D57E0">
        <w:rPr>
          <w:rFonts w:asciiTheme="minorHAnsi" w:hAnsiTheme="minorHAnsi" w:cs="Times New Roman"/>
          <w:color w:val="243F60" w:themeColor="accent1" w:themeShade="7F"/>
        </w:rPr>
        <w:t xml:space="preserve"> </w:t>
      </w:r>
    </w:p>
    <w:p w14:paraId="32F521A0" w14:textId="77777777" w:rsidR="00092B4E" w:rsidRPr="000C0A04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Общество вправе отказаться от Договора полностью или частично, если Контрагент допустит существенное нарушение своих </w:t>
      </w:r>
      <w:r w:rsidR="00A05E0A">
        <w:rPr>
          <w:rFonts w:cs="Times New Roman"/>
        </w:rPr>
        <w:t>О</w:t>
      </w:r>
      <w:r w:rsidRPr="000C0A04">
        <w:rPr>
          <w:rFonts w:cs="Times New Roman"/>
        </w:rPr>
        <w:t>бязательств по Договору.</w:t>
      </w:r>
    </w:p>
    <w:p w14:paraId="0117C0DC" w14:textId="77777777" w:rsidR="00092B4E" w:rsidRPr="00797CE3" w:rsidRDefault="00790FD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Общество </w:t>
      </w:r>
      <w:r w:rsidR="00092B4E" w:rsidRPr="00550E35">
        <w:rPr>
          <w:rFonts w:cs="Times New Roman"/>
        </w:rPr>
        <w:t xml:space="preserve">вправе расторгнуть настоящий Договор в одностороннем внесудебном порядке при условии направления </w:t>
      </w:r>
      <w:r w:rsidRPr="000C0A04">
        <w:rPr>
          <w:rFonts w:cs="Times New Roman"/>
        </w:rPr>
        <w:t>Контрагент</w:t>
      </w:r>
      <w:r>
        <w:rPr>
          <w:rFonts w:cs="Times New Roman"/>
        </w:rPr>
        <w:t>у</w:t>
      </w:r>
      <w:r w:rsidRPr="000C0A04">
        <w:rPr>
          <w:rFonts w:cs="Times New Roman"/>
        </w:rPr>
        <w:t xml:space="preserve"> </w:t>
      </w:r>
      <w:r w:rsidR="00092B4E" w:rsidRPr="00550E35">
        <w:rPr>
          <w:rFonts w:cs="Times New Roman"/>
        </w:rPr>
        <w:t xml:space="preserve">соответствующего письменного уведомления не </w:t>
      </w:r>
      <w:r>
        <w:rPr>
          <w:rFonts w:cs="Times New Roman"/>
        </w:rPr>
        <w:t>менее</w:t>
      </w:r>
      <w:r w:rsidR="00092B4E" w:rsidRPr="00550E35">
        <w:rPr>
          <w:rFonts w:cs="Times New Roman"/>
        </w:rPr>
        <w:t>, чем за 10 рабочих дней до предполагаемой даты расторжения.</w:t>
      </w:r>
    </w:p>
    <w:p w14:paraId="074E6136" w14:textId="77777777" w:rsidR="00092B4E" w:rsidRPr="00797CE3" w:rsidRDefault="00790FD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>Контрагент</w:t>
      </w:r>
      <w:r>
        <w:rPr>
          <w:rFonts w:cs="Times New Roman"/>
        </w:rPr>
        <w:t xml:space="preserve"> </w:t>
      </w:r>
      <w:r w:rsidR="00092B4E" w:rsidRPr="00D423A8">
        <w:rPr>
          <w:rFonts w:cs="Times New Roman"/>
        </w:rPr>
        <w:t>вправе расторгнуть Договор в одностороннем внесудебном порядке в случаях:</w:t>
      </w:r>
    </w:p>
    <w:p w14:paraId="64F40B50" w14:textId="77777777" w:rsidR="00092B4E" w:rsidRPr="00797CE3" w:rsidRDefault="00092B4E" w:rsidP="00C55209">
      <w:pPr>
        <w:spacing w:after="0"/>
        <w:ind w:left="709"/>
        <w:jc w:val="both"/>
        <w:rPr>
          <w:rFonts w:cs="Times New Roman"/>
        </w:rPr>
      </w:pPr>
      <w:r w:rsidRPr="00D423A8">
        <w:rPr>
          <w:rFonts w:cs="Times New Roman"/>
        </w:rPr>
        <w:t xml:space="preserve">- </w:t>
      </w:r>
      <w:r w:rsidR="00790FD9">
        <w:rPr>
          <w:rFonts w:cs="Times New Roman"/>
        </w:rPr>
        <w:t>нарушения</w:t>
      </w:r>
      <w:r w:rsidRPr="00D423A8">
        <w:rPr>
          <w:rFonts w:cs="Times New Roman"/>
        </w:rPr>
        <w:t xml:space="preserve"> </w:t>
      </w:r>
      <w:r w:rsidR="00790FD9" w:rsidRPr="000C0A04">
        <w:rPr>
          <w:rFonts w:cs="Times New Roman"/>
        </w:rPr>
        <w:t>Общество</w:t>
      </w:r>
      <w:r w:rsidR="000C46F2">
        <w:rPr>
          <w:rFonts w:cs="Times New Roman"/>
        </w:rPr>
        <w:t>м</w:t>
      </w:r>
      <w:r w:rsidR="00790FD9" w:rsidRPr="000C0A04">
        <w:rPr>
          <w:rFonts w:cs="Times New Roman"/>
        </w:rPr>
        <w:t xml:space="preserve"> </w:t>
      </w:r>
      <w:r w:rsidR="00790FD9">
        <w:rPr>
          <w:rFonts w:cs="Times New Roman"/>
        </w:rPr>
        <w:t xml:space="preserve">сроков </w:t>
      </w:r>
      <w:r w:rsidRPr="00D423A8">
        <w:rPr>
          <w:rFonts w:cs="Times New Roman"/>
        </w:rPr>
        <w:t>оплаты</w:t>
      </w:r>
      <w:r w:rsidR="00790FD9">
        <w:rPr>
          <w:rFonts w:cs="Times New Roman"/>
        </w:rPr>
        <w:t>, предусмотренных Договором,</w:t>
      </w:r>
      <w:r w:rsidRPr="00D423A8">
        <w:rPr>
          <w:rFonts w:cs="Times New Roman"/>
        </w:rPr>
        <w:t xml:space="preserve"> более чем на 30 </w:t>
      </w:r>
      <w:r w:rsidRPr="00092B4E">
        <w:rPr>
          <w:rFonts w:cs="Times New Roman"/>
        </w:rPr>
        <w:t>рабочих дней;</w:t>
      </w:r>
    </w:p>
    <w:p w14:paraId="0162F856" w14:textId="77777777" w:rsidR="00092B4E" w:rsidRPr="00797CE3" w:rsidRDefault="00092B4E" w:rsidP="00C55209">
      <w:pPr>
        <w:spacing w:after="0"/>
        <w:ind w:left="709"/>
        <w:jc w:val="both"/>
        <w:rPr>
          <w:rFonts w:cs="Times New Roman"/>
        </w:rPr>
      </w:pPr>
      <w:r w:rsidRPr="000C0A04">
        <w:rPr>
          <w:rFonts w:cs="Times New Roman"/>
        </w:rPr>
        <w:t xml:space="preserve">- в иных случаях, предусмотренных действующим законодательством </w:t>
      </w:r>
      <w:r w:rsidR="00E66E56" w:rsidRPr="00CA3C65">
        <w:t>Российской Федерации</w:t>
      </w:r>
      <w:r w:rsidRPr="000C0A04">
        <w:rPr>
          <w:rFonts w:cs="Times New Roman"/>
        </w:rPr>
        <w:t>.</w:t>
      </w:r>
    </w:p>
    <w:p w14:paraId="4CDDA534" w14:textId="77777777" w:rsidR="00092B4E" w:rsidRPr="00797CE3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Сторона, решившая расторгнуть Договор в одностороннем внесудебном порядке, обязана направить соответствующее письменное уведомление </w:t>
      </w:r>
      <w:r w:rsidR="00790FD9">
        <w:rPr>
          <w:rFonts w:cs="Times New Roman"/>
        </w:rPr>
        <w:t>другой</w:t>
      </w:r>
      <w:r w:rsidRPr="000C0A04">
        <w:rPr>
          <w:rFonts w:cs="Times New Roman"/>
        </w:rPr>
        <w:t xml:space="preserve"> </w:t>
      </w:r>
      <w:r w:rsidR="00790FD9">
        <w:rPr>
          <w:rFonts w:cs="Times New Roman"/>
        </w:rPr>
        <w:t>с</w:t>
      </w:r>
      <w:r w:rsidRPr="000C0A04">
        <w:rPr>
          <w:rFonts w:cs="Times New Roman"/>
        </w:rPr>
        <w:t>тороне не позднее, чем за 10 рабочих дней до предполагаемой даты расторжения.</w:t>
      </w:r>
    </w:p>
    <w:p w14:paraId="6E178AF0" w14:textId="77777777" w:rsidR="00092B4E" w:rsidRPr="00797CE3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В случае расторжения Договора любой из </w:t>
      </w:r>
      <w:r w:rsidR="00790FD9">
        <w:rPr>
          <w:rFonts w:cs="Times New Roman"/>
        </w:rPr>
        <w:t>с</w:t>
      </w:r>
      <w:r w:rsidRPr="000C0A04">
        <w:rPr>
          <w:rFonts w:cs="Times New Roman"/>
        </w:rPr>
        <w:t>торон в одно</w:t>
      </w:r>
      <w:r w:rsidR="00790FD9">
        <w:rPr>
          <w:rFonts w:cs="Times New Roman"/>
        </w:rPr>
        <w:t>стороннем внесудебном порядке, с</w:t>
      </w:r>
      <w:r w:rsidRPr="000C0A04">
        <w:rPr>
          <w:rFonts w:cs="Times New Roman"/>
        </w:rPr>
        <w:t>тороны обязаны произвести взаиморасчеты в срок, не превышающий 10 рабочих дней с даты расторжения Договора</w:t>
      </w:r>
      <w:r w:rsidR="0067169E">
        <w:rPr>
          <w:rFonts w:cs="Times New Roman"/>
        </w:rPr>
        <w:t>.</w:t>
      </w:r>
    </w:p>
    <w:p w14:paraId="183A16B2" w14:textId="77777777" w:rsidR="00092B4E" w:rsidRPr="009760AE" w:rsidRDefault="00092B4E" w:rsidP="006D57E0">
      <w:pPr>
        <w:pStyle w:val="1"/>
        <w:numPr>
          <w:ilvl w:val="0"/>
          <w:numId w:val="3"/>
        </w:numPr>
        <w:ind w:left="709" w:hanging="709"/>
        <w:rPr>
          <w:rFonts w:cs="Times New Roman"/>
          <w:color w:val="243F60" w:themeColor="accent1" w:themeShade="7F"/>
        </w:rPr>
      </w:pPr>
      <w:bookmarkStart w:id="155" w:name="_Toc98951923"/>
      <w:r w:rsidRPr="006D57E0">
        <w:rPr>
          <w:rFonts w:asciiTheme="minorHAnsi" w:hAnsiTheme="minorHAnsi" w:cs="Times New Roman"/>
          <w:color w:val="243F60" w:themeColor="accent1" w:themeShade="7F"/>
        </w:rPr>
        <w:t>ОБСТОЯТЕЛЬСТВА НЕПРЕОДОЛИМОЙ СИЛЫ</w:t>
      </w:r>
      <w:bookmarkEnd w:id="155"/>
    </w:p>
    <w:p w14:paraId="7DCA3841" w14:textId="77777777" w:rsidR="0001556D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Стороны не несут ответственности за неисполнение или ненадлежащее исполнение обязательств по Договору, если такое нарушение явилось следствием обстоятельств непреодолимой силы. </w:t>
      </w:r>
    </w:p>
    <w:p w14:paraId="51DD12F8" w14:textId="77777777" w:rsidR="00E00195" w:rsidRDefault="0001556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К о</w:t>
      </w:r>
      <w:r w:rsidR="00092B4E" w:rsidRPr="000C0A04">
        <w:rPr>
          <w:rFonts w:cs="Times New Roman"/>
        </w:rPr>
        <w:t>бстоятельств</w:t>
      </w:r>
      <w:r>
        <w:rPr>
          <w:rFonts w:cs="Times New Roman"/>
        </w:rPr>
        <w:t>а</w:t>
      </w:r>
      <w:r w:rsidR="00092B4E" w:rsidRPr="000C0A04">
        <w:rPr>
          <w:rFonts w:cs="Times New Roman"/>
        </w:rPr>
        <w:t xml:space="preserve">м непреодолимой силы </w:t>
      </w:r>
      <w:r>
        <w:rPr>
          <w:rFonts w:cs="Times New Roman"/>
        </w:rPr>
        <w:t xml:space="preserve">относятся: </w:t>
      </w:r>
      <w:r w:rsidRPr="00646AD8">
        <w:rPr>
          <w:rFonts w:cs="Times New Roman"/>
        </w:rPr>
        <w:t>наводнение, землетрясение,</w:t>
      </w:r>
      <w:r w:rsidR="00092B4E" w:rsidRPr="000C0A04">
        <w:rPr>
          <w:rFonts w:cs="Times New Roman"/>
        </w:rPr>
        <w:t xml:space="preserve"> стихийные бедствия, </w:t>
      </w:r>
      <w:r w:rsidR="00E00195">
        <w:rPr>
          <w:rFonts w:cs="Times New Roman"/>
        </w:rPr>
        <w:t xml:space="preserve">эпидемии, </w:t>
      </w:r>
      <w:r w:rsidR="00092B4E" w:rsidRPr="000C0A04">
        <w:rPr>
          <w:rFonts w:cs="Times New Roman"/>
        </w:rPr>
        <w:t>пожар</w:t>
      </w:r>
      <w:r w:rsidR="00E00195">
        <w:rPr>
          <w:rFonts w:cs="Times New Roman"/>
        </w:rPr>
        <w:t>ы</w:t>
      </w:r>
      <w:r w:rsidR="00092B4E" w:rsidRPr="000C0A04">
        <w:rPr>
          <w:rFonts w:cs="Times New Roman"/>
        </w:rPr>
        <w:t>, военны</w:t>
      </w:r>
      <w:r w:rsidR="00E00195">
        <w:rPr>
          <w:rFonts w:cs="Times New Roman"/>
        </w:rPr>
        <w:t>е действия, забастовки и локаут</w:t>
      </w:r>
      <w:r w:rsidR="00092B4E" w:rsidRPr="000C0A04">
        <w:rPr>
          <w:rFonts w:cs="Times New Roman"/>
        </w:rPr>
        <w:t xml:space="preserve">, террористические акты, изменения законодательства и действия государственных органов, органов местного самоуправления и прочие чрезвычайные и непредотвратимые при соответствующих условиях обстоятельства. </w:t>
      </w:r>
    </w:p>
    <w:p w14:paraId="292D8997" w14:textId="77777777" w:rsidR="006D48C8" w:rsidRPr="000C0A04" w:rsidRDefault="006D48C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Если люб</w:t>
      </w:r>
      <w:r w:rsidR="00FA15B5" w:rsidRPr="00646AD8">
        <w:rPr>
          <w:rFonts w:cs="Times New Roman"/>
        </w:rPr>
        <w:t xml:space="preserve">ое из </w:t>
      </w:r>
      <w:r w:rsidRPr="00646AD8">
        <w:rPr>
          <w:rFonts w:cs="Times New Roman"/>
        </w:rPr>
        <w:t>обстоятельств</w:t>
      </w:r>
      <w:r w:rsidR="00FA15B5" w:rsidRPr="00646AD8">
        <w:rPr>
          <w:rFonts w:cs="Times New Roman"/>
        </w:rPr>
        <w:t xml:space="preserve"> </w:t>
      </w:r>
      <w:r w:rsidR="00FA15B5">
        <w:rPr>
          <w:rFonts w:cs="Times New Roman"/>
        </w:rPr>
        <w:t>непреодолимой силы</w:t>
      </w:r>
      <w:r w:rsidRPr="00646AD8">
        <w:rPr>
          <w:rFonts w:cs="Times New Roman"/>
        </w:rPr>
        <w:t xml:space="preserve"> непосредственно повлияло на исполнение обязательства в срок, установленный в Договоре, то этот срок соразмерно отодвигается на время действия </w:t>
      </w:r>
      <w:r w:rsidR="009054FD" w:rsidRPr="00646AD8">
        <w:rPr>
          <w:rFonts w:cs="Times New Roman"/>
        </w:rPr>
        <w:t xml:space="preserve">такого </w:t>
      </w:r>
      <w:r w:rsidRPr="00646AD8">
        <w:rPr>
          <w:rFonts w:cs="Times New Roman"/>
        </w:rPr>
        <w:t>обстоятельства</w:t>
      </w:r>
      <w:r w:rsidR="009054FD" w:rsidRPr="00646AD8">
        <w:rPr>
          <w:rFonts w:cs="Times New Roman"/>
        </w:rPr>
        <w:t>.</w:t>
      </w:r>
    </w:p>
    <w:p w14:paraId="530422FF" w14:textId="77777777" w:rsidR="006D48C8" w:rsidRPr="009760AE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D48C8">
        <w:rPr>
          <w:rFonts w:cs="Times New Roman"/>
        </w:rPr>
        <w:t xml:space="preserve">Сторона, которая подверглась действию непреодолимой силы, должна подтвердить наличие </w:t>
      </w:r>
      <w:r w:rsidR="006D48C8" w:rsidRPr="006D48C8">
        <w:rPr>
          <w:rFonts w:cs="Times New Roman"/>
        </w:rPr>
        <w:t xml:space="preserve">и длительность </w:t>
      </w:r>
      <w:r w:rsidRPr="006D48C8">
        <w:rPr>
          <w:rFonts w:cs="Times New Roman"/>
        </w:rPr>
        <w:t xml:space="preserve">указанных обстоятельств </w:t>
      </w:r>
      <w:r w:rsidR="006D48C8" w:rsidRPr="00646AD8">
        <w:rPr>
          <w:rFonts w:cs="Times New Roman"/>
        </w:rPr>
        <w:t xml:space="preserve">официальным документом, выданным Торгово-Промышленной Палатой </w:t>
      </w:r>
      <w:r w:rsidR="00E66E56" w:rsidRPr="00646AD8">
        <w:rPr>
          <w:rFonts w:cs="Times New Roman"/>
        </w:rPr>
        <w:t>Российской Федерации</w:t>
      </w:r>
      <w:r w:rsidR="006D48C8" w:rsidRPr="00646AD8">
        <w:rPr>
          <w:rFonts w:cs="Times New Roman"/>
        </w:rPr>
        <w:t>.</w:t>
      </w:r>
    </w:p>
    <w:p w14:paraId="60BF72DE" w14:textId="77777777" w:rsidR="00FA15B5" w:rsidRDefault="00FA15B5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9760AE">
        <w:rPr>
          <w:rFonts w:cs="Times New Roman"/>
        </w:rPr>
        <w:t xml:space="preserve">Срок письменного уведомления о наступлении обстоятельств непреодолимой силы – 5 </w:t>
      </w:r>
      <w:r w:rsidRPr="00D92162">
        <w:rPr>
          <w:rFonts w:cs="Times New Roman"/>
        </w:rPr>
        <w:t>рабочих дней с момента наступления таких обстоятельств</w:t>
      </w:r>
      <w:r w:rsidRPr="006A6578">
        <w:rPr>
          <w:rFonts w:cs="Times New Roman"/>
        </w:rPr>
        <w:t xml:space="preserve"> или момента, когда Сторона узнала о наступлении таких обстоятельств.</w:t>
      </w:r>
    </w:p>
    <w:p w14:paraId="2BA68D82" w14:textId="77777777" w:rsidR="00092B4E" w:rsidRPr="009760AE" w:rsidRDefault="00E00195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9760AE">
        <w:rPr>
          <w:rFonts w:cs="Times New Roman"/>
        </w:rPr>
        <w:t>Неизвещение</w:t>
      </w:r>
      <w:r w:rsidR="00092B4E" w:rsidRPr="009760AE">
        <w:rPr>
          <w:rFonts w:cs="Times New Roman"/>
        </w:rPr>
        <w:t xml:space="preserve"> или несвоевременное извещение другой стороны влечет за собой утрату права ссылаться на обстоятельства непреодолимой силы как на обстоятельства, освобождающие от ответственности.</w:t>
      </w:r>
    </w:p>
    <w:p w14:paraId="2F8F8C6B" w14:textId="77777777" w:rsidR="00092B4E" w:rsidRPr="00D92162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Если обстоятельства непреодолимой силы не прекращаются в течение 2 месяцев, любая из </w:t>
      </w:r>
      <w:r w:rsidR="00790FD9">
        <w:rPr>
          <w:rFonts w:cs="Times New Roman"/>
        </w:rPr>
        <w:t>с</w:t>
      </w:r>
      <w:r w:rsidRPr="000C0A04">
        <w:rPr>
          <w:rFonts w:cs="Times New Roman"/>
        </w:rPr>
        <w:t xml:space="preserve">торон имеет право отказаться от исполнения Договора в одностороннем порядке. В случае такого расторжения </w:t>
      </w:r>
      <w:r w:rsidR="001F1A63">
        <w:rPr>
          <w:rFonts w:cs="Times New Roman"/>
        </w:rPr>
        <w:t>с</w:t>
      </w:r>
      <w:r w:rsidR="001F1A63" w:rsidRPr="000C0A04">
        <w:rPr>
          <w:rFonts w:cs="Times New Roman"/>
        </w:rPr>
        <w:t xml:space="preserve">тороны </w:t>
      </w:r>
      <w:r w:rsidRPr="000C0A04">
        <w:rPr>
          <w:rFonts w:cs="Times New Roman"/>
        </w:rPr>
        <w:t xml:space="preserve">производят взаиморасчеты, предполагающие оплату </w:t>
      </w:r>
      <w:r w:rsidR="00790FD9">
        <w:rPr>
          <w:rFonts w:cs="Times New Roman"/>
        </w:rPr>
        <w:t xml:space="preserve">фактически </w:t>
      </w:r>
      <w:r w:rsidR="001F1A63">
        <w:rPr>
          <w:rFonts w:cs="Times New Roman"/>
        </w:rPr>
        <w:t>ис</w:t>
      </w:r>
      <w:r w:rsidR="001E4B0D">
        <w:rPr>
          <w:rFonts w:cs="Times New Roman"/>
        </w:rPr>
        <w:t>полненных</w:t>
      </w:r>
      <w:r w:rsidR="001E4B0D" w:rsidRPr="00D92162">
        <w:rPr>
          <w:rFonts w:cs="Times New Roman"/>
        </w:rPr>
        <w:t xml:space="preserve"> </w:t>
      </w:r>
      <w:r w:rsidR="001F1A63">
        <w:rPr>
          <w:rFonts w:cs="Times New Roman"/>
        </w:rPr>
        <w:t>о</w:t>
      </w:r>
      <w:r w:rsidR="001E4B0D">
        <w:rPr>
          <w:rFonts w:cs="Times New Roman"/>
        </w:rPr>
        <w:t>бязательств</w:t>
      </w:r>
      <w:r w:rsidRPr="006A6578">
        <w:rPr>
          <w:rFonts w:cs="Times New Roman"/>
        </w:rPr>
        <w:t>.</w:t>
      </w:r>
    </w:p>
    <w:p w14:paraId="310AB6B2" w14:textId="77777777" w:rsidR="00092B4E" w:rsidRPr="006D57E0" w:rsidRDefault="00092B4E" w:rsidP="006D57E0">
      <w:pPr>
        <w:pStyle w:val="1"/>
        <w:numPr>
          <w:ilvl w:val="0"/>
          <w:numId w:val="3"/>
        </w:numPr>
        <w:ind w:left="709" w:hanging="709"/>
        <w:rPr>
          <w:rFonts w:cs="Times New Roman"/>
          <w:color w:val="243F60" w:themeColor="accent1" w:themeShade="7F"/>
        </w:rPr>
      </w:pPr>
      <w:bookmarkStart w:id="156" w:name="_Toc83988936"/>
      <w:bookmarkStart w:id="157" w:name="_Toc83989202"/>
      <w:bookmarkStart w:id="158" w:name="_Toc83989646"/>
      <w:bookmarkStart w:id="159" w:name="_Toc84006173"/>
      <w:bookmarkStart w:id="160" w:name="_Toc84006360"/>
      <w:bookmarkStart w:id="161" w:name="_Toc84268066"/>
      <w:bookmarkStart w:id="162" w:name="_Toc84273805"/>
      <w:bookmarkStart w:id="163" w:name="_Toc84273996"/>
      <w:bookmarkStart w:id="164" w:name="_Toc84274187"/>
      <w:bookmarkStart w:id="165" w:name="_Toc98951924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r w:rsidRPr="006D57E0">
        <w:rPr>
          <w:rFonts w:asciiTheme="minorHAnsi" w:hAnsiTheme="minorHAnsi" w:cs="Times New Roman"/>
          <w:color w:val="243F60" w:themeColor="accent1" w:themeShade="7F"/>
        </w:rPr>
        <w:t>ЗАВЕРЕНИЯ ОБ ОБСТОЯТЕЛЬСТВАХ</w:t>
      </w:r>
      <w:bookmarkEnd w:id="165"/>
    </w:p>
    <w:p w14:paraId="077D9F77" w14:textId="77777777" w:rsidR="00E83FC3" w:rsidRPr="00B953EB" w:rsidRDefault="00E83FC3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Каждая из Сторон в порядке статьи 431.2 ГК РФ заверяет другую Сторону в том, что она является лицом, надлежащим образом созданным, зарегистрированным и действующим в соответствии с законодательством Российской Федерации или законом страны резидентства.</w:t>
      </w:r>
    </w:p>
    <w:p w14:paraId="795B4DCB" w14:textId="77777777" w:rsidR="00B953EB" w:rsidRPr="00646AD8" w:rsidRDefault="00B953EB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Стороны и привлеченные ими для исполнения Договора лица соблюдают требования, установленные законами, иными нормативными правовыми актами Российской Федерации и Договором к лицам и их работникам, а также имеют необходимые разрешения, сертификаты, лицензии, аттестацию и допуски,</w:t>
      </w:r>
      <w:r w:rsidR="00AD7943" w:rsidRPr="00646AD8">
        <w:rPr>
          <w:rFonts w:cs="Times New Roman"/>
        </w:rPr>
        <w:t xml:space="preserve"> включены в соответствующие реестры РФ и запись в реестре действительна.</w:t>
      </w:r>
      <w:r w:rsidRPr="00646AD8">
        <w:rPr>
          <w:rFonts w:cs="Times New Roman"/>
        </w:rPr>
        <w:t xml:space="preserve"> если требования об их наличии установлены законодательством или Договором.</w:t>
      </w:r>
    </w:p>
    <w:p w14:paraId="3EC450D2" w14:textId="77777777" w:rsidR="00092B4E" w:rsidRPr="000C0A04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Стороны подтверждают, что подписываемые ими Договоры заключаются не вследствие стечения тяжелых обстоятельств на крайне невыгодных для какой-либо из </w:t>
      </w:r>
      <w:r w:rsidR="00FD53CB">
        <w:rPr>
          <w:rFonts w:cs="Times New Roman"/>
        </w:rPr>
        <w:t>с</w:t>
      </w:r>
      <w:r w:rsidRPr="000C0A04">
        <w:rPr>
          <w:rFonts w:cs="Times New Roman"/>
        </w:rPr>
        <w:t>торон условиях и не являются для них кабальными сделками.</w:t>
      </w:r>
    </w:p>
    <w:p w14:paraId="0C5D66C7" w14:textId="29888A8A" w:rsidR="00092B4E" w:rsidRPr="00362F77" w:rsidRDefault="00092B4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797CE3">
        <w:rPr>
          <w:rFonts w:cs="Times New Roman"/>
        </w:rPr>
        <w:t>Лица</w:t>
      </w:r>
      <w:r w:rsidRPr="008E4109">
        <w:rPr>
          <w:rFonts w:cs="Times New Roman"/>
        </w:rPr>
        <w:t>, подписывающие настоящий Договор, гарантируют, что обладают всеми полномочиями, необходимыми для подписания Договора, и не имеют н</w:t>
      </w:r>
      <w:r w:rsidR="00FD53CB">
        <w:rPr>
          <w:rFonts w:cs="Times New Roman"/>
        </w:rPr>
        <w:t xml:space="preserve">икаких ограничений, в том числе </w:t>
      </w:r>
      <w:r w:rsidRPr="008E4109">
        <w:rPr>
          <w:rFonts w:cs="Times New Roman"/>
        </w:rPr>
        <w:t>закрепленных в учредительных и иных внутренних документах или доверенностях.</w:t>
      </w:r>
    </w:p>
    <w:p w14:paraId="76379D3B" w14:textId="6CC655DC" w:rsidR="00362F77" w:rsidRDefault="00362F77" w:rsidP="00362F77">
      <w:pPr>
        <w:spacing w:before="120" w:after="0"/>
        <w:jc w:val="both"/>
      </w:pPr>
    </w:p>
    <w:p w14:paraId="0FD8C9D8" w14:textId="77777777" w:rsidR="00362F77" w:rsidRPr="00F80D4E" w:rsidRDefault="00362F77" w:rsidP="00362F77">
      <w:pPr>
        <w:spacing w:before="120" w:after="0"/>
        <w:jc w:val="both"/>
      </w:pPr>
    </w:p>
    <w:p w14:paraId="763C95A4" w14:textId="77777777" w:rsidR="00092B4E" w:rsidRDefault="00092B4E" w:rsidP="006D57E0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  <w:color w:val="243F60" w:themeColor="accent1" w:themeShade="7F"/>
        </w:rPr>
      </w:pPr>
      <w:bookmarkStart w:id="166" w:name="_Toc98951925"/>
      <w:r w:rsidRPr="006D57E0">
        <w:rPr>
          <w:rFonts w:asciiTheme="minorHAnsi" w:hAnsiTheme="minorHAnsi" w:cs="Times New Roman"/>
          <w:color w:val="243F60" w:themeColor="accent1" w:themeShade="7F"/>
        </w:rPr>
        <w:t>КОНФИДЕНЦИАЛЬНАЯ ИНФОРМАЦИЯ</w:t>
      </w:r>
      <w:bookmarkEnd w:id="166"/>
    </w:p>
    <w:p w14:paraId="58187C96" w14:textId="77777777" w:rsidR="00640FEC" w:rsidRDefault="00640FEC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0FEC">
        <w:rPr>
          <w:rFonts w:cs="Times New Roman"/>
        </w:rPr>
        <w:t xml:space="preserve">Конфиденциальная </w:t>
      </w:r>
      <w:r>
        <w:rPr>
          <w:rFonts w:cs="Times New Roman"/>
        </w:rPr>
        <w:t>и</w:t>
      </w:r>
      <w:r w:rsidRPr="00640FEC">
        <w:rPr>
          <w:rFonts w:cs="Times New Roman"/>
        </w:rPr>
        <w:t xml:space="preserve">нформация </w:t>
      </w:r>
      <w:r>
        <w:rPr>
          <w:rFonts w:cs="Times New Roman"/>
        </w:rPr>
        <w:t>– это</w:t>
      </w:r>
      <w:r w:rsidRPr="00640FEC">
        <w:rPr>
          <w:rFonts w:cs="Times New Roman"/>
        </w:rPr>
        <w:t xml:space="preserve"> люб</w:t>
      </w:r>
      <w:r>
        <w:rPr>
          <w:rFonts w:cs="Times New Roman"/>
        </w:rPr>
        <w:t>ая</w:t>
      </w:r>
      <w:r w:rsidRPr="00640FEC">
        <w:rPr>
          <w:rFonts w:cs="Times New Roman"/>
        </w:rPr>
        <w:t xml:space="preserve"> коммерческ</w:t>
      </w:r>
      <w:r>
        <w:rPr>
          <w:rFonts w:cs="Times New Roman"/>
        </w:rPr>
        <w:t>ая</w:t>
      </w:r>
      <w:r w:rsidRPr="00640FEC">
        <w:rPr>
          <w:rFonts w:cs="Times New Roman"/>
        </w:rPr>
        <w:t>, финансов</w:t>
      </w:r>
      <w:r>
        <w:rPr>
          <w:rFonts w:cs="Times New Roman"/>
        </w:rPr>
        <w:t>ая</w:t>
      </w:r>
      <w:r w:rsidRPr="00640FEC">
        <w:rPr>
          <w:rFonts w:cs="Times New Roman"/>
        </w:rPr>
        <w:t>, операционн</w:t>
      </w:r>
      <w:r>
        <w:rPr>
          <w:rFonts w:cs="Times New Roman"/>
        </w:rPr>
        <w:t>ая</w:t>
      </w:r>
      <w:r w:rsidRPr="00640FEC">
        <w:rPr>
          <w:rFonts w:cs="Times New Roman"/>
        </w:rPr>
        <w:t>, техническ</w:t>
      </w:r>
      <w:r>
        <w:rPr>
          <w:rFonts w:cs="Times New Roman"/>
        </w:rPr>
        <w:t>ая</w:t>
      </w:r>
      <w:r w:rsidRPr="00640FEC">
        <w:rPr>
          <w:rFonts w:cs="Times New Roman"/>
        </w:rPr>
        <w:t xml:space="preserve"> информацию, включая, но не ограничиваясь</w:t>
      </w:r>
      <w:r>
        <w:rPr>
          <w:rFonts w:cs="Times New Roman"/>
        </w:rPr>
        <w:t xml:space="preserve"> следующей</w:t>
      </w:r>
      <w:r w:rsidRPr="00640FEC">
        <w:rPr>
          <w:rFonts w:cs="Times New Roman"/>
        </w:rPr>
        <w:t xml:space="preserve">: </w:t>
      </w:r>
    </w:p>
    <w:p w14:paraId="3E707B3B" w14:textId="77777777" w:rsidR="00640FEC" w:rsidRDefault="00640FEC" w:rsidP="00C55209">
      <w:pPr>
        <w:spacing w:before="120" w:after="120"/>
        <w:ind w:left="708"/>
        <w:jc w:val="both"/>
      </w:pPr>
      <w:r w:rsidRPr="00640FEC">
        <w:rPr>
          <w:rFonts w:cs="Times New Roman"/>
        </w:rPr>
        <w:t xml:space="preserve">коммерческие секреты (ноу-хау), патенты, информация, защищаемая авторским правом, программы для ЭВМ, документация о программах, спецификации программных продуктов и приложений, информация о структуре/матрице информационных систем, формулы, изобретения, алгоритмы  и методики, бизнес-процессы, планы в области маркетинга, стратегий и бизнес моделей, финансовые и иные прогнозы, обучающие материалы, информация о структурных подразделениях и персонале, информацию о третьих лицах, любые условия договоров и соглашений, равно как </w:t>
      </w:r>
      <w:r>
        <w:rPr>
          <w:rFonts w:cs="Times New Roman"/>
        </w:rPr>
        <w:t xml:space="preserve">любая </w:t>
      </w:r>
      <w:r w:rsidRPr="00640FEC">
        <w:rPr>
          <w:rFonts w:cs="Times New Roman"/>
        </w:rPr>
        <w:t>друг</w:t>
      </w:r>
      <w:r>
        <w:rPr>
          <w:rFonts w:cs="Times New Roman"/>
        </w:rPr>
        <w:t>ая</w:t>
      </w:r>
      <w:r w:rsidRPr="00640FEC">
        <w:rPr>
          <w:rFonts w:cs="Times New Roman"/>
        </w:rPr>
        <w:t xml:space="preserve"> информац</w:t>
      </w:r>
      <w:r>
        <w:rPr>
          <w:rFonts w:cs="Times New Roman"/>
        </w:rPr>
        <w:t>ия</w:t>
      </w:r>
      <w:r w:rsidRPr="00640FEC">
        <w:rPr>
          <w:rFonts w:cs="Times New Roman"/>
        </w:rPr>
        <w:t xml:space="preserve"> в любой форме (письменной, устной или электронной), относящ</w:t>
      </w:r>
      <w:r>
        <w:rPr>
          <w:rFonts w:cs="Times New Roman"/>
        </w:rPr>
        <w:t>аяся</w:t>
      </w:r>
      <w:r w:rsidRPr="00640FEC">
        <w:rPr>
          <w:rFonts w:cs="Times New Roman"/>
        </w:rPr>
        <w:t xml:space="preserve"> к </w:t>
      </w:r>
      <w:r>
        <w:rPr>
          <w:rFonts w:cs="Times New Roman"/>
        </w:rPr>
        <w:t>с</w:t>
      </w:r>
      <w:r w:rsidRPr="00640FEC">
        <w:rPr>
          <w:rFonts w:cs="Times New Roman"/>
        </w:rPr>
        <w:t>тороне</w:t>
      </w:r>
      <w:r>
        <w:rPr>
          <w:rFonts w:cs="Times New Roman"/>
        </w:rPr>
        <w:t xml:space="preserve"> Договора</w:t>
      </w:r>
      <w:r w:rsidRPr="00640FEC">
        <w:rPr>
          <w:rFonts w:cs="Times New Roman"/>
        </w:rPr>
        <w:t xml:space="preserve"> или к аффилированным компаниям </w:t>
      </w:r>
      <w:r>
        <w:rPr>
          <w:rFonts w:cs="Times New Roman"/>
        </w:rPr>
        <w:t>с</w:t>
      </w:r>
      <w:r w:rsidRPr="00640FEC">
        <w:rPr>
          <w:rFonts w:cs="Times New Roman"/>
        </w:rPr>
        <w:t>тороны</w:t>
      </w:r>
      <w:r w:rsidR="002E2F9B">
        <w:rPr>
          <w:rFonts w:cs="Times New Roman"/>
        </w:rPr>
        <w:t xml:space="preserve"> (далее – Конфиденциальная информация)</w:t>
      </w:r>
      <w:r>
        <w:rPr>
          <w:rFonts w:cs="Times New Roman"/>
        </w:rPr>
        <w:t>.</w:t>
      </w:r>
    </w:p>
    <w:p w14:paraId="7C34601F" w14:textId="77777777" w:rsidR="00640FEC" w:rsidRDefault="00640FEC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>
        <w:rPr>
          <w:rFonts w:cs="Times New Roman"/>
        </w:rPr>
        <w:t>Информация, являющаяся конфиденциальной,</w:t>
      </w:r>
      <w:r w:rsidRPr="00640FEC">
        <w:rPr>
          <w:rFonts w:cs="Times New Roman"/>
        </w:rPr>
        <w:t xml:space="preserve"> </w:t>
      </w:r>
      <w:r>
        <w:rPr>
          <w:rFonts w:cs="Times New Roman"/>
        </w:rPr>
        <w:t>должна одновременно отвечать</w:t>
      </w:r>
      <w:r w:rsidRPr="00640FEC">
        <w:rPr>
          <w:rFonts w:cs="Times New Roman"/>
        </w:rPr>
        <w:t xml:space="preserve"> следующим признакам:</w:t>
      </w:r>
    </w:p>
    <w:p w14:paraId="00586F5D" w14:textId="77777777" w:rsidR="00640FEC" w:rsidRPr="00640FEC" w:rsidRDefault="00640FEC" w:rsidP="00C55209">
      <w:pPr>
        <w:pStyle w:val="a5"/>
        <w:numPr>
          <w:ilvl w:val="0"/>
          <w:numId w:val="14"/>
        </w:numPr>
        <w:spacing w:after="0"/>
        <w:jc w:val="both"/>
      </w:pPr>
      <w:r>
        <w:rPr>
          <w:rFonts w:cs="Times New Roman"/>
        </w:rPr>
        <w:t>и</w:t>
      </w:r>
      <w:r w:rsidRPr="00A73B0B">
        <w:t>нформация имеет действительную или потенциальную коммерческую ценность в силу неизвестности ее третьим лицам,</w:t>
      </w:r>
    </w:p>
    <w:p w14:paraId="5BB4FE0D" w14:textId="77777777" w:rsidR="004B3F5B" w:rsidRDefault="004B3F5B" w:rsidP="00C55209">
      <w:pPr>
        <w:pStyle w:val="a5"/>
        <w:numPr>
          <w:ilvl w:val="0"/>
          <w:numId w:val="14"/>
        </w:numPr>
        <w:spacing w:after="0"/>
        <w:jc w:val="both"/>
      </w:pPr>
      <w:r w:rsidRPr="00A73B0B">
        <w:t xml:space="preserve">к информации нет свободного доступа на законном основании, и в отношении такой информации </w:t>
      </w:r>
      <w:r>
        <w:t>р</w:t>
      </w:r>
      <w:r w:rsidRPr="00A73B0B">
        <w:t xml:space="preserve">аскрывающей </w:t>
      </w:r>
      <w:r>
        <w:t>с</w:t>
      </w:r>
      <w:r w:rsidRPr="00A73B0B">
        <w:t>тороной введен режим конфиденциальной информации,</w:t>
      </w:r>
    </w:p>
    <w:p w14:paraId="49832C90" w14:textId="77777777" w:rsidR="00640FEC" w:rsidRDefault="004B3F5B" w:rsidP="00C55209">
      <w:pPr>
        <w:pStyle w:val="a5"/>
        <w:numPr>
          <w:ilvl w:val="0"/>
          <w:numId w:val="14"/>
        </w:numPr>
        <w:spacing w:after="0"/>
        <w:jc w:val="both"/>
      </w:pPr>
      <w:r w:rsidRPr="00A73B0B">
        <w:t xml:space="preserve">в момент соответствующей передачи или раскрытия </w:t>
      </w:r>
      <w:r>
        <w:t>п</w:t>
      </w:r>
      <w:r w:rsidRPr="00A73B0B">
        <w:t xml:space="preserve">ринимающей </w:t>
      </w:r>
      <w:r>
        <w:t>с</w:t>
      </w:r>
      <w:r w:rsidRPr="00A73B0B">
        <w:t>тороне такая информация четко определена (устно или письменно), обозначена и/или отмечена соответствующим грифом</w:t>
      </w:r>
      <w:r w:rsidR="002E2F9B">
        <w:t>.</w:t>
      </w:r>
    </w:p>
    <w:p w14:paraId="4851717F" w14:textId="77777777" w:rsidR="001E4B0D" w:rsidRPr="003558A6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2E2F9B">
        <w:rPr>
          <w:rFonts w:cs="Times New Roman"/>
        </w:rPr>
        <w:t>Обязательства соблюдения конфиденциальности, определенные в настоящ</w:t>
      </w:r>
      <w:r>
        <w:rPr>
          <w:rFonts w:cs="Times New Roman"/>
        </w:rPr>
        <w:t>их</w:t>
      </w:r>
      <w:r w:rsidRPr="002E2F9B">
        <w:rPr>
          <w:rFonts w:cs="Times New Roman"/>
        </w:rPr>
        <w:t xml:space="preserve"> </w:t>
      </w:r>
      <w:r>
        <w:rPr>
          <w:rFonts w:cs="Times New Roman"/>
        </w:rPr>
        <w:t>ОУЗ</w:t>
      </w:r>
      <w:r w:rsidRPr="002E2F9B">
        <w:rPr>
          <w:rFonts w:cs="Times New Roman"/>
        </w:rPr>
        <w:t xml:space="preserve">, не распространяются на информацию в случае, если </w:t>
      </w:r>
      <w:r>
        <w:rPr>
          <w:rFonts w:cs="Times New Roman"/>
        </w:rPr>
        <w:t>принимающая сторона</w:t>
      </w:r>
      <w:r w:rsidRPr="002E2F9B">
        <w:rPr>
          <w:rFonts w:cs="Times New Roman"/>
        </w:rPr>
        <w:t xml:space="preserve"> может доказать, что:</w:t>
      </w:r>
    </w:p>
    <w:p w14:paraId="777BDF2A" w14:textId="77777777" w:rsidR="001E4B0D" w:rsidRPr="006D57E0" w:rsidRDefault="001E4B0D" w:rsidP="00C55209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6D57E0">
        <w:rPr>
          <w:rFonts w:cs="Times New Roman"/>
        </w:rPr>
        <w:t xml:space="preserve">к моменту раскрытия информации </w:t>
      </w:r>
      <w:r>
        <w:rPr>
          <w:rFonts w:cs="Times New Roman"/>
        </w:rPr>
        <w:t>р</w:t>
      </w:r>
      <w:r w:rsidRPr="006D57E0">
        <w:rPr>
          <w:rFonts w:cs="Times New Roman"/>
        </w:rPr>
        <w:t xml:space="preserve">аскрывающей </w:t>
      </w:r>
      <w:r>
        <w:rPr>
          <w:rFonts w:cs="Times New Roman"/>
        </w:rPr>
        <w:t>с</w:t>
      </w:r>
      <w:r w:rsidRPr="006D57E0">
        <w:rPr>
          <w:rFonts w:cs="Times New Roman"/>
        </w:rPr>
        <w:t>тороной данная информация уже стала достоянием общественности, т.е. была опубл</w:t>
      </w:r>
      <w:r w:rsidRPr="009760AE">
        <w:rPr>
          <w:rFonts w:cs="Times New Roman"/>
        </w:rPr>
        <w:t>икована или стала общедоступной</w:t>
      </w:r>
      <w:r>
        <w:rPr>
          <w:rFonts w:cs="Times New Roman"/>
        </w:rPr>
        <w:t>,</w:t>
      </w:r>
      <w:r w:rsidRPr="006D57E0">
        <w:rPr>
          <w:rFonts w:cs="Times New Roman"/>
        </w:rPr>
        <w:t xml:space="preserve"> или </w:t>
      </w:r>
    </w:p>
    <w:p w14:paraId="662D39C7" w14:textId="77777777" w:rsidR="001E4B0D" w:rsidRPr="006D57E0" w:rsidRDefault="001E4B0D" w:rsidP="00C55209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6D57E0">
        <w:rPr>
          <w:rFonts w:cs="Times New Roman"/>
        </w:rPr>
        <w:t xml:space="preserve">к моменту раскрытия информации </w:t>
      </w:r>
      <w:r>
        <w:rPr>
          <w:rFonts w:cs="Times New Roman"/>
        </w:rPr>
        <w:t>р</w:t>
      </w:r>
      <w:r w:rsidRPr="006D57E0">
        <w:rPr>
          <w:rFonts w:cs="Times New Roman"/>
        </w:rPr>
        <w:t xml:space="preserve">аскрывающей </w:t>
      </w:r>
      <w:r>
        <w:rPr>
          <w:rFonts w:cs="Times New Roman"/>
        </w:rPr>
        <w:t>с</w:t>
      </w:r>
      <w:r w:rsidRPr="006D57E0">
        <w:rPr>
          <w:rFonts w:cs="Times New Roman"/>
        </w:rPr>
        <w:t xml:space="preserve">тороной данная информация была уже известна </w:t>
      </w:r>
      <w:r>
        <w:rPr>
          <w:rFonts w:cs="Times New Roman"/>
        </w:rPr>
        <w:t>п</w:t>
      </w:r>
      <w:r w:rsidRPr="006D57E0">
        <w:rPr>
          <w:rFonts w:cs="Times New Roman"/>
        </w:rPr>
        <w:t xml:space="preserve">ринимающей </w:t>
      </w:r>
      <w:r>
        <w:rPr>
          <w:rFonts w:cs="Times New Roman"/>
        </w:rPr>
        <w:t>с</w:t>
      </w:r>
      <w:r w:rsidRPr="009760AE">
        <w:rPr>
          <w:rFonts w:cs="Times New Roman"/>
        </w:rPr>
        <w:t>тороне</w:t>
      </w:r>
      <w:r>
        <w:rPr>
          <w:rFonts w:cs="Times New Roman"/>
        </w:rPr>
        <w:t xml:space="preserve">, </w:t>
      </w:r>
      <w:r w:rsidRPr="006D57E0">
        <w:rPr>
          <w:rFonts w:cs="Times New Roman"/>
        </w:rPr>
        <w:t xml:space="preserve">или </w:t>
      </w:r>
    </w:p>
    <w:p w14:paraId="700E7A4E" w14:textId="77777777" w:rsidR="001E4B0D" w:rsidRPr="006D57E0" w:rsidRDefault="001E4B0D" w:rsidP="00C55209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6D57E0">
        <w:rPr>
          <w:rFonts w:cs="Times New Roman"/>
        </w:rPr>
        <w:t xml:space="preserve">после раскрытия такой информации </w:t>
      </w:r>
      <w:r>
        <w:rPr>
          <w:rFonts w:cs="Times New Roman"/>
        </w:rPr>
        <w:t>п</w:t>
      </w:r>
      <w:r w:rsidRPr="006D57E0">
        <w:rPr>
          <w:rFonts w:cs="Times New Roman"/>
        </w:rPr>
        <w:t xml:space="preserve">ринимающей </w:t>
      </w:r>
      <w:r>
        <w:rPr>
          <w:rFonts w:cs="Times New Roman"/>
        </w:rPr>
        <w:t>с</w:t>
      </w:r>
      <w:r w:rsidRPr="006D57E0">
        <w:rPr>
          <w:rFonts w:cs="Times New Roman"/>
        </w:rPr>
        <w:t xml:space="preserve">тороне она стала общеизвестной или общедоступной не по вине </w:t>
      </w:r>
      <w:r>
        <w:rPr>
          <w:rFonts w:cs="Times New Roman"/>
        </w:rPr>
        <w:t>п</w:t>
      </w:r>
      <w:r w:rsidRPr="006D57E0">
        <w:rPr>
          <w:rFonts w:cs="Times New Roman"/>
        </w:rPr>
        <w:t xml:space="preserve">ринимающей </w:t>
      </w:r>
      <w:r>
        <w:rPr>
          <w:rFonts w:cs="Times New Roman"/>
        </w:rPr>
        <w:t>с</w:t>
      </w:r>
      <w:r w:rsidRPr="006D57E0">
        <w:rPr>
          <w:rFonts w:cs="Times New Roman"/>
        </w:rPr>
        <w:t>тороны</w:t>
      </w:r>
      <w:r>
        <w:rPr>
          <w:rFonts w:cs="Times New Roman"/>
        </w:rPr>
        <w:t>,</w:t>
      </w:r>
      <w:r w:rsidRPr="006D57E0">
        <w:rPr>
          <w:rFonts w:cs="Times New Roman"/>
        </w:rPr>
        <w:t xml:space="preserve"> или </w:t>
      </w:r>
    </w:p>
    <w:p w14:paraId="7676FB91" w14:textId="77777777" w:rsidR="001E4B0D" w:rsidRPr="006D57E0" w:rsidRDefault="001E4B0D" w:rsidP="00C55209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6D57E0">
        <w:rPr>
          <w:rFonts w:cs="Times New Roman"/>
        </w:rPr>
        <w:t xml:space="preserve">после раскрытия такой информации </w:t>
      </w:r>
      <w:r>
        <w:rPr>
          <w:rFonts w:cs="Times New Roman"/>
        </w:rPr>
        <w:t>п</w:t>
      </w:r>
      <w:r w:rsidRPr="006D57E0">
        <w:rPr>
          <w:rFonts w:cs="Times New Roman"/>
        </w:rPr>
        <w:t xml:space="preserve">ринимающей </w:t>
      </w:r>
      <w:r>
        <w:rPr>
          <w:rFonts w:cs="Times New Roman"/>
        </w:rPr>
        <w:t>с</w:t>
      </w:r>
      <w:r w:rsidRPr="006D57E0">
        <w:rPr>
          <w:rFonts w:cs="Times New Roman"/>
        </w:rPr>
        <w:t>тороне она была предоставлена третьей стороне на законных основаниях и без ограничений в отношении конф</w:t>
      </w:r>
      <w:r w:rsidRPr="009760AE">
        <w:rPr>
          <w:rFonts w:cs="Times New Roman"/>
        </w:rPr>
        <w:t>иденциальности и использования</w:t>
      </w:r>
      <w:r>
        <w:rPr>
          <w:rFonts w:cs="Times New Roman"/>
        </w:rPr>
        <w:t>, или</w:t>
      </w:r>
    </w:p>
    <w:p w14:paraId="4D9DE5FB" w14:textId="13203909" w:rsidR="001E4B0D" w:rsidRDefault="001E4B0D" w:rsidP="00C55209">
      <w:pPr>
        <w:pStyle w:val="a5"/>
        <w:numPr>
          <w:ilvl w:val="0"/>
          <w:numId w:val="14"/>
        </w:numPr>
        <w:spacing w:after="0"/>
        <w:jc w:val="both"/>
        <w:rPr>
          <w:rFonts w:cs="Times New Roman"/>
        </w:rPr>
      </w:pPr>
      <w:r w:rsidRPr="009760AE">
        <w:rPr>
          <w:rFonts w:cs="Times New Roman"/>
        </w:rPr>
        <w:t>информация подлежит раскрытию в соответствии с законодательством Российской Федерации</w:t>
      </w:r>
      <w:r>
        <w:rPr>
          <w:rFonts w:cs="Times New Roman"/>
        </w:rPr>
        <w:t>,</w:t>
      </w:r>
      <w:r w:rsidRPr="009760AE">
        <w:rPr>
          <w:rFonts w:cs="Times New Roman"/>
        </w:rPr>
        <w:t xml:space="preserve"> не может быть отнесена к категории </w:t>
      </w:r>
      <w:r>
        <w:rPr>
          <w:rFonts w:cs="Times New Roman"/>
        </w:rPr>
        <w:t>к</w:t>
      </w:r>
      <w:r w:rsidRPr="009760AE">
        <w:rPr>
          <w:rFonts w:cs="Times New Roman"/>
        </w:rPr>
        <w:t xml:space="preserve">онфиденциальной </w:t>
      </w:r>
      <w:r>
        <w:rPr>
          <w:rFonts w:cs="Times New Roman"/>
        </w:rPr>
        <w:t>и</w:t>
      </w:r>
      <w:r w:rsidRPr="009760AE">
        <w:rPr>
          <w:rFonts w:cs="Times New Roman"/>
        </w:rPr>
        <w:t>нформации или</w:t>
      </w:r>
      <w:r>
        <w:rPr>
          <w:rFonts w:cs="Times New Roman"/>
        </w:rPr>
        <w:t xml:space="preserve"> не может</w:t>
      </w:r>
      <w:r w:rsidRPr="009760AE">
        <w:rPr>
          <w:rFonts w:cs="Times New Roman"/>
        </w:rPr>
        <w:t xml:space="preserve"> составлять коммерческую тайну.</w:t>
      </w:r>
    </w:p>
    <w:p w14:paraId="5638DBAB" w14:textId="27BDB2E7" w:rsidR="00362F77" w:rsidRDefault="00362F77" w:rsidP="00362F77">
      <w:pPr>
        <w:spacing w:after="0"/>
        <w:jc w:val="both"/>
        <w:rPr>
          <w:rFonts w:cs="Times New Roman"/>
        </w:rPr>
      </w:pPr>
    </w:p>
    <w:p w14:paraId="33851159" w14:textId="2BF9144A" w:rsidR="00362F77" w:rsidRDefault="00362F77" w:rsidP="00362F77">
      <w:pPr>
        <w:spacing w:after="0"/>
        <w:jc w:val="both"/>
        <w:rPr>
          <w:rFonts w:cs="Times New Roman"/>
        </w:rPr>
      </w:pPr>
    </w:p>
    <w:p w14:paraId="0D8C2511" w14:textId="706C4A85" w:rsidR="00362F77" w:rsidRDefault="00362F77" w:rsidP="00362F77">
      <w:pPr>
        <w:spacing w:after="0"/>
        <w:jc w:val="both"/>
        <w:rPr>
          <w:rFonts w:cs="Times New Roman"/>
        </w:rPr>
      </w:pPr>
    </w:p>
    <w:p w14:paraId="0573D2EC" w14:textId="7653B102" w:rsidR="00362F77" w:rsidRDefault="00362F77" w:rsidP="00362F77">
      <w:pPr>
        <w:spacing w:after="0"/>
        <w:jc w:val="both"/>
        <w:rPr>
          <w:rFonts w:cs="Times New Roman"/>
        </w:rPr>
      </w:pPr>
    </w:p>
    <w:p w14:paraId="03BA8687" w14:textId="45972F3C" w:rsidR="00362F77" w:rsidRDefault="00362F77" w:rsidP="00362F77">
      <w:pPr>
        <w:spacing w:after="0"/>
        <w:jc w:val="both"/>
        <w:rPr>
          <w:rFonts w:cs="Times New Roman"/>
        </w:rPr>
      </w:pPr>
    </w:p>
    <w:p w14:paraId="3D8CB536" w14:textId="77777777" w:rsidR="001E4B0D" w:rsidRPr="009760AE" w:rsidRDefault="001E4B0D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</w:rPr>
      </w:pPr>
      <w:bookmarkStart w:id="167" w:name="_Toc98951926"/>
      <w:r w:rsidRPr="009760AE">
        <w:rPr>
          <w:rFonts w:asciiTheme="minorHAnsi" w:hAnsiTheme="minorHAnsi" w:cs="Times New Roman"/>
          <w:color w:val="243F60" w:themeColor="accent1" w:themeShade="7F"/>
        </w:rPr>
        <w:t>ИСПОЛЬЗОВАНИЕ КОНФИДЕНЦИАЛЬНОЙ ИНФОРМАЦИИ</w:t>
      </w:r>
      <w:bookmarkEnd w:id="167"/>
    </w:p>
    <w:p w14:paraId="4C33B457" w14:textId="77777777" w:rsidR="001E4B0D" w:rsidRPr="00233A48" w:rsidRDefault="0003579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Стороны</w:t>
      </w:r>
      <w:r w:rsidRPr="00233A48">
        <w:rPr>
          <w:rFonts w:cs="Times New Roman"/>
        </w:rPr>
        <w:t xml:space="preserve"> соглашаются</w:t>
      </w:r>
      <w:r w:rsidR="001E4B0D" w:rsidRPr="00233A48">
        <w:rPr>
          <w:rFonts w:cs="Times New Roman"/>
        </w:rPr>
        <w:t xml:space="preserve"> использовать </w:t>
      </w:r>
      <w:r w:rsidR="001E4B0D">
        <w:rPr>
          <w:rFonts w:cs="Times New Roman"/>
        </w:rPr>
        <w:t>К</w:t>
      </w:r>
      <w:r w:rsidR="001E4B0D" w:rsidRPr="00233A48">
        <w:rPr>
          <w:rFonts w:cs="Times New Roman"/>
        </w:rPr>
        <w:t>онфиденциальную информацию исключительно для целей взаимовыгодного сотрудничества.</w:t>
      </w:r>
    </w:p>
    <w:p w14:paraId="769A5767" w14:textId="77777777" w:rsidR="001E4B0D" w:rsidRPr="00233A4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233A48">
        <w:rPr>
          <w:rFonts w:cs="Times New Roman"/>
        </w:rPr>
        <w:t xml:space="preserve">Сторона обязуется в момент передачи </w:t>
      </w:r>
      <w:r>
        <w:rPr>
          <w:rFonts w:cs="Times New Roman"/>
        </w:rPr>
        <w:t>К</w:t>
      </w:r>
      <w:r w:rsidRPr="00233A48">
        <w:rPr>
          <w:rFonts w:cs="Times New Roman"/>
        </w:rPr>
        <w:t xml:space="preserve">онфиденциальной информации довести до сведения </w:t>
      </w:r>
      <w:r>
        <w:rPr>
          <w:rFonts w:cs="Times New Roman"/>
        </w:rPr>
        <w:t>другой</w:t>
      </w:r>
      <w:r w:rsidRPr="00233A48">
        <w:rPr>
          <w:rFonts w:cs="Times New Roman"/>
        </w:rPr>
        <w:t xml:space="preserve"> </w:t>
      </w:r>
      <w:r>
        <w:rPr>
          <w:rFonts w:cs="Times New Roman"/>
        </w:rPr>
        <w:t>с</w:t>
      </w:r>
      <w:r w:rsidRPr="00233A48">
        <w:rPr>
          <w:rFonts w:cs="Times New Roman"/>
        </w:rPr>
        <w:t xml:space="preserve">тороны (устно или письменно), что </w:t>
      </w:r>
      <w:r>
        <w:rPr>
          <w:rFonts w:cs="Times New Roman"/>
        </w:rPr>
        <w:t>передаваемая</w:t>
      </w:r>
      <w:r w:rsidRPr="00233A48">
        <w:rPr>
          <w:rFonts w:cs="Times New Roman"/>
        </w:rPr>
        <w:t xml:space="preserve"> информация является конфиденциальной.</w:t>
      </w:r>
    </w:p>
    <w:p w14:paraId="1A17F68B" w14:textId="77777777" w:rsidR="001E4B0D" w:rsidRPr="00233A4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233A48">
        <w:rPr>
          <w:rFonts w:cs="Times New Roman"/>
        </w:rPr>
        <w:t xml:space="preserve">Принимающая </w:t>
      </w:r>
      <w:r>
        <w:rPr>
          <w:rFonts w:cs="Times New Roman"/>
        </w:rPr>
        <w:t>с</w:t>
      </w:r>
      <w:r w:rsidRPr="00233A48">
        <w:rPr>
          <w:rFonts w:cs="Times New Roman"/>
        </w:rPr>
        <w:t xml:space="preserve">торона не вправе раскрывать </w:t>
      </w:r>
      <w:r>
        <w:rPr>
          <w:rFonts w:cs="Times New Roman"/>
        </w:rPr>
        <w:t>К</w:t>
      </w:r>
      <w:r w:rsidRPr="00233A48">
        <w:rPr>
          <w:rFonts w:cs="Times New Roman"/>
        </w:rPr>
        <w:t xml:space="preserve">онфиденциальную </w:t>
      </w:r>
      <w:r>
        <w:rPr>
          <w:rFonts w:cs="Times New Roman"/>
        </w:rPr>
        <w:t>и</w:t>
      </w:r>
      <w:r w:rsidRPr="00233A48">
        <w:rPr>
          <w:rFonts w:cs="Times New Roman"/>
        </w:rPr>
        <w:t xml:space="preserve">нформацию любым третьим лицам без предварительного письменного согласия Раскрывающей </w:t>
      </w:r>
      <w:r w:rsidR="001F1A63">
        <w:rPr>
          <w:rFonts w:cs="Times New Roman"/>
        </w:rPr>
        <w:t>с</w:t>
      </w:r>
      <w:r w:rsidR="001F1A63" w:rsidRPr="00233A48">
        <w:rPr>
          <w:rFonts w:cs="Times New Roman"/>
        </w:rPr>
        <w:t>тороны</w:t>
      </w:r>
      <w:r w:rsidRPr="00233A48">
        <w:rPr>
          <w:rFonts w:cs="Times New Roman"/>
        </w:rPr>
        <w:t xml:space="preserve">, за исключением разрешенного раскрытия, предусмотренного в </w:t>
      </w:r>
      <w:r w:rsidR="0003579D">
        <w:rPr>
          <w:rFonts w:cs="Times New Roman"/>
        </w:rPr>
        <w:t>разделе 11</w:t>
      </w:r>
      <w:r w:rsidRPr="00233A48">
        <w:rPr>
          <w:rFonts w:cs="Times New Roman"/>
        </w:rPr>
        <w:t xml:space="preserve"> настоящ</w:t>
      </w:r>
      <w:r w:rsidR="0003579D">
        <w:rPr>
          <w:rFonts w:cs="Times New Roman"/>
        </w:rPr>
        <w:t>их ОУЗ</w:t>
      </w:r>
      <w:r w:rsidRPr="00233A48">
        <w:rPr>
          <w:rFonts w:cs="Times New Roman"/>
        </w:rPr>
        <w:t>.</w:t>
      </w:r>
    </w:p>
    <w:p w14:paraId="2459EA2B" w14:textId="77777777" w:rsidR="001E4B0D" w:rsidRPr="00233A4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233A48">
        <w:rPr>
          <w:rFonts w:cs="Times New Roman"/>
        </w:rPr>
        <w:t xml:space="preserve">Принимающая </w:t>
      </w:r>
      <w:r>
        <w:rPr>
          <w:rFonts w:cs="Times New Roman"/>
        </w:rPr>
        <w:t>с</w:t>
      </w:r>
      <w:r w:rsidRPr="00233A48">
        <w:rPr>
          <w:rFonts w:cs="Times New Roman"/>
        </w:rPr>
        <w:t>торона обязуется хранить Конфиденциальную информацию, документы и все копии документов, содержащих Конфиденциальную информацию, способом, не допускающим несанкционированный доступ к ней третьих лиц.</w:t>
      </w:r>
    </w:p>
    <w:p w14:paraId="28794BE3" w14:textId="77777777" w:rsidR="001E4B0D" w:rsidRPr="00D92162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3558A6">
        <w:rPr>
          <w:rFonts w:cs="Times New Roman"/>
        </w:rPr>
        <w:t>Конфиденциальная</w:t>
      </w:r>
      <w:r w:rsidRPr="00646AD8">
        <w:rPr>
          <w:rFonts w:cs="Times New Roman"/>
        </w:rPr>
        <w:t xml:space="preserve"> информация, независимо от формы, в которой она раскрывается </w:t>
      </w:r>
      <w:r w:rsidR="00453E94" w:rsidRPr="00646AD8">
        <w:rPr>
          <w:rFonts w:cs="Times New Roman"/>
        </w:rPr>
        <w:t>П</w:t>
      </w:r>
      <w:r w:rsidRPr="00646AD8">
        <w:rPr>
          <w:rFonts w:cs="Times New Roman"/>
        </w:rPr>
        <w:t xml:space="preserve">ринимающей стороне, остается исключительной собственностью </w:t>
      </w:r>
      <w:r w:rsidR="00453E94" w:rsidRPr="00646AD8">
        <w:rPr>
          <w:rFonts w:cs="Times New Roman"/>
        </w:rPr>
        <w:t>Р</w:t>
      </w:r>
      <w:r w:rsidRPr="00646AD8">
        <w:rPr>
          <w:rFonts w:cs="Times New Roman"/>
        </w:rPr>
        <w:t>аскрывающей стороны. Принимающая</w:t>
      </w:r>
      <w:r w:rsidRPr="00A73B0B">
        <w:t xml:space="preserve"> </w:t>
      </w:r>
      <w:r>
        <w:t>с</w:t>
      </w:r>
      <w:r w:rsidRPr="00A73B0B">
        <w:t xml:space="preserve">торона обязана немедленно после получения письменного запроса </w:t>
      </w:r>
      <w:r>
        <w:t>р</w:t>
      </w:r>
      <w:r w:rsidRPr="00A73B0B">
        <w:t xml:space="preserve">аскрывающей </w:t>
      </w:r>
      <w:r>
        <w:t>с</w:t>
      </w:r>
      <w:r w:rsidRPr="00A73B0B">
        <w:t xml:space="preserve">тороны возвратить последней или уничтожить (на усмотрение </w:t>
      </w:r>
      <w:r>
        <w:t>р</w:t>
      </w:r>
      <w:r w:rsidRPr="00A73B0B">
        <w:t xml:space="preserve">аскрывающей </w:t>
      </w:r>
      <w:r>
        <w:t>с</w:t>
      </w:r>
      <w:r w:rsidRPr="00A73B0B">
        <w:t xml:space="preserve">тороны) все документы, равно как и электронные архивы, которые содержат Конфиденциальную </w:t>
      </w:r>
      <w:r>
        <w:t>и</w:t>
      </w:r>
      <w:r w:rsidRPr="00A73B0B">
        <w:t>нформацию</w:t>
      </w:r>
      <w:r>
        <w:t>,</w:t>
      </w:r>
      <w:r w:rsidRPr="00A73B0B">
        <w:t xml:space="preserve"> и их копии. Принимающая </w:t>
      </w:r>
      <w:r>
        <w:t>с</w:t>
      </w:r>
      <w:r w:rsidRPr="00A73B0B">
        <w:t xml:space="preserve">торона обязана по запросу </w:t>
      </w:r>
      <w:r w:rsidR="00453E94">
        <w:t>Р</w:t>
      </w:r>
      <w:r w:rsidRPr="00A73B0B">
        <w:t xml:space="preserve">аскрывающей </w:t>
      </w:r>
      <w:r>
        <w:t>с</w:t>
      </w:r>
      <w:r w:rsidRPr="00A73B0B">
        <w:t>тороны подтвердить последней в письменно</w:t>
      </w:r>
      <w:r>
        <w:t>й форме уничтожение вышеуказанных документов.</w:t>
      </w:r>
    </w:p>
    <w:p w14:paraId="50611C41" w14:textId="77777777" w:rsidR="001E4B0D" w:rsidRPr="00233A48" w:rsidRDefault="001E4B0D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</w:rPr>
      </w:pPr>
      <w:bookmarkStart w:id="168" w:name="_Toc98951927"/>
      <w:r w:rsidRPr="006D57E0">
        <w:rPr>
          <w:rFonts w:asciiTheme="minorHAnsi" w:hAnsiTheme="minorHAnsi" w:cs="Times New Roman"/>
          <w:color w:val="243F60" w:themeColor="accent1" w:themeShade="7F"/>
        </w:rPr>
        <w:t>РАСКРЫТИЕ КОНФИДЕНЦИАЛЬНОЙ ИНФОРМАЦИИ</w:t>
      </w:r>
      <w:bookmarkEnd w:id="168"/>
    </w:p>
    <w:p w14:paraId="000F5AA7" w14:textId="77777777" w:rsidR="001E4B0D" w:rsidRPr="00646AD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Конфиденциальная информация может быть раскрыта только тем сотрудникам </w:t>
      </w:r>
      <w:r w:rsidR="00453E94" w:rsidRPr="00646AD8">
        <w:rPr>
          <w:rFonts w:cs="Times New Roman"/>
        </w:rPr>
        <w:t>П</w:t>
      </w:r>
      <w:r w:rsidRPr="00646AD8">
        <w:rPr>
          <w:rFonts w:cs="Times New Roman"/>
        </w:rPr>
        <w:t xml:space="preserve">ринимающей стороны, которые непосредственно принимают участие в переговорах или реализации договорных отношений, и только в той степени, в которой это необходимо для участия в переговорах или реализации договорных отношений. </w:t>
      </w:r>
    </w:p>
    <w:p w14:paraId="68155B48" w14:textId="77777777" w:rsidR="001E4B0D" w:rsidRPr="00646AD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Принимающая сторона при этом обязуется проинформировать своих сотрудников о положениях настоящих ОУЗ и обеспечить соблюдение конфиденциальности в отношении переданной Конфиденциальной информации указанными сотрудниками.</w:t>
      </w:r>
    </w:p>
    <w:p w14:paraId="165BD637" w14:textId="77777777" w:rsidR="001E4B0D" w:rsidRPr="00646AD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Принимающая сторона вправе без предварительного согласия </w:t>
      </w:r>
      <w:r w:rsidR="00453E94" w:rsidRPr="00646AD8">
        <w:rPr>
          <w:rFonts w:cs="Times New Roman"/>
        </w:rPr>
        <w:t>Р</w:t>
      </w:r>
      <w:r w:rsidRPr="00646AD8">
        <w:rPr>
          <w:rFonts w:cs="Times New Roman"/>
        </w:rPr>
        <w:t>аскрывающей стороны раскрывать Конфиденциальную информацию любому государственному или иному регулирующему (надзорному) органу, если обязательное раскрытие соответствующей информации такому лицу предусмотрено применимым законодательством.</w:t>
      </w:r>
    </w:p>
    <w:p w14:paraId="5C35C329" w14:textId="77777777" w:rsidR="001E4B0D" w:rsidRPr="00646AD8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Конфиденциальная Информация не должна раскрываться в большем объеме, чем предусмотрено требованиями законодательства.</w:t>
      </w:r>
    </w:p>
    <w:p w14:paraId="158CEB2A" w14:textId="77777777" w:rsidR="001E4B0D" w:rsidRPr="00A73B0B" w:rsidRDefault="001E4B0D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>При получении</w:t>
      </w:r>
      <w:r w:rsidRPr="00A73B0B">
        <w:t xml:space="preserve"> запроса государственного органа о предоставлении Конфиденциальной </w:t>
      </w:r>
      <w:r>
        <w:t>и</w:t>
      </w:r>
      <w:r w:rsidRPr="00A73B0B">
        <w:t xml:space="preserve">нформации </w:t>
      </w:r>
      <w:r w:rsidR="00453E94">
        <w:t>П</w:t>
      </w:r>
      <w:r w:rsidRPr="00A73B0B">
        <w:t xml:space="preserve">ринимающая </w:t>
      </w:r>
      <w:r>
        <w:t>с</w:t>
      </w:r>
      <w:r w:rsidRPr="00A73B0B">
        <w:t xml:space="preserve">торона обязана в разумные сроки уведомить об этом </w:t>
      </w:r>
      <w:r w:rsidR="00453E94">
        <w:t>Р</w:t>
      </w:r>
      <w:r w:rsidRPr="00A73B0B">
        <w:t xml:space="preserve">аскрывающую </w:t>
      </w:r>
      <w:r>
        <w:t>с</w:t>
      </w:r>
      <w:r w:rsidRPr="00A73B0B">
        <w:t>торону при условии, что такое уведомление не противоречит требованиям законодательства.</w:t>
      </w:r>
    </w:p>
    <w:p w14:paraId="5A2679FB" w14:textId="77777777" w:rsidR="008E4109" w:rsidRPr="009760AE" w:rsidRDefault="008E4109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  <w:color w:val="243F60" w:themeColor="accent1" w:themeShade="7F"/>
        </w:rPr>
      </w:pPr>
      <w:bookmarkStart w:id="169" w:name="_Toc98951928"/>
      <w:r w:rsidRPr="006D57E0">
        <w:rPr>
          <w:rFonts w:asciiTheme="minorHAnsi" w:hAnsiTheme="minorHAnsi" w:cs="Times New Roman"/>
          <w:color w:val="243F60" w:themeColor="accent1" w:themeShade="7F"/>
        </w:rPr>
        <w:t>ПЕРСОНАЛЬНЫЕ ДАННЫЕ</w:t>
      </w:r>
      <w:bookmarkEnd w:id="169"/>
      <w:r w:rsidRPr="006D57E0">
        <w:rPr>
          <w:rFonts w:asciiTheme="minorHAnsi" w:hAnsiTheme="minorHAnsi" w:cs="Times New Roman"/>
          <w:color w:val="243F60" w:themeColor="accent1" w:themeShade="7F"/>
        </w:rPr>
        <w:t xml:space="preserve">  </w:t>
      </w:r>
    </w:p>
    <w:p w14:paraId="721DE243" w14:textId="5A3C30E5" w:rsidR="0062008E" w:rsidRPr="008B6F6A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2008E">
        <w:rPr>
          <w:rFonts w:cs="Times New Roman"/>
        </w:rPr>
        <w:t>Стороны обязуются обрабатывать</w:t>
      </w:r>
      <w:r w:rsidR="0062008E">
        <w:rPr>
          <w:rFonts w:cs="Times New Roman"/>
        </w:rPr>
        <w:t xml:space="preserve"> (в том числе осуществлять  </w:t>
      </w:r>
      <w:r w:rsidR="0062008E" w:rsidRPr="008B6F6A">
        <w:rPr>
          <w:rFonts w:cs="Times New Roman"/>
        </w:rPr>
        <w:t xml:space="preserve">сбор, систематизацию, накопление, хранение, уточнение, использование, распространение, обезличивание, уничтожение) </w:t>
      </w:r>
      <w:r w:rsidRPr="0062008E">
        <w:rPr>
          <w:rFonts w:cs="Times New Roman"/>
        </w:rPr>
        <w:t xml:space="preserve"> персональные данные физических лиц</w:t>
      </w:r>
      <w:r w:rsidR="00EA0357" w:rsidRPr="0062008E">
        <w:rPr>
          <w:rFonts w:cs="Times New Roman"/>
        </w:rPr>
        <w:t>, ставшие доступными Сторонам при исполнении Договора,</w:t>
      </w:r>
      <w:r w:rsidRPr="0062008E">
        <w:rPr>
          <w:rFonts w:cs="Times New Roman"/>
        </w:rPr>
        <w:t xml:space="preserve"> в соответствии с законодательством </w:t>
      </w:r>
      <w:r w:rsidR="00E66E56" w:rsidRPr="008B6F6A">
        <w:rPr>
          <w:rFonts w:cs="Times New Roman"/>
        </w:rPr>
        <w:t>Российской Федерации</w:t>
      </w:r>
      <w:r w:rsidRPr="0062008E">
        <w:rPr>
          <w:rFonts w:cs="Times New Roman"/>
        </w:rPr>
        <w:t xml:space="preserve"> о персональных данных</w:t>
      </w:r>
      <w:r w:rsidR="0062008E" w:rsidRPr="0062008E">
        <w:rPr>
          <w:rFonts w:cs="Times New Roman"/>
        </w:rPr>
        <w:t xml:space="preserve">, в том числе: </w:t>
      </w:r>
      <w:r w:rsidRPr="0062008E">
        <w:rPr>
          <w:rFonts w:cs="Times New Roman"/>
        </w:rPr>
        <w:t xml:space="preserve"> </w:t>
      </w:r>
      <w:r w:rsidR="0062008E" w:rsidRPr="008B6F6A">
        <w:rPr>
          <w:rFonts w:cs="Times New Roman"/>
        </w:rPr>
        <w:t>соблюдать принципы и правила обработки персональных данных, предусмотренные законодательством РФ о персональных данных соблюдать конфиденциальность персональных данных и обеспечивать безопасность персональных данных при их обработке, а также требования к защите обрабатываемых персональных данных в соответствии</w:t>
      </w:r>
      <w:r w:rsidR="0062008E">
        <w:rPr>
          <w:rFonts w:cs="Times New Roman"/>
        </w:rPr>
        <w:t xml:space="preserve"> с</w:t>
      </w:r>
      <w:r w:rsidR="002769F4">
        <w:rPr>
          <w:rFonts w:cs="Times New Roman"/>
        </w:rPr>
        <w:t>о ст. 9</w:t>
      </w:r>
      <w:r w:rsidR="0062008E">
        <w:rPr>
          <w:rFonts w:cs="Times New Roman"/>
        </w:rPr>
        <w:t xml:space="preserve"> Ф</w:t>
      </w:r>
      <w:r w:rsidR="0062008E" w:rsidRPr="008B6F6A">
        <w:rPr>
          <w:rFonts w:cs="Times New Roman"/>
        </w:rPr>
        <w:t>едеральн</w:t>
      </w:r>
      <w:r w:rsidR="002769F4">
        <w:rPr>
          <w:rFonts w:cs="Times New Roman"/>
        </w:rPr>
        <w:t>ого</w:t>
      </w:r>
      <w:r w:rsidR="0062008E" w:rsidRPr="008B6F6A">
        <w:rPr>
          <w:rFonts w:cs="Times New Roman"/>
        </w:rPr>
        <w:t xml:space="preserve"> закон</w:t>
      </w:r>
      <w:r w:rsidR="002769F4">
        <w:rPr>
          <w:rFonts w:cs="Times New Roman"/>
        </w:rPr>
        <w:t>а</w:t>
      </w:r>
      <w:r w:rsidR="0062008E" w:rsidRPr="008B6F6A">
        <w:rPr>
          <w:rFonts w:cs="Times New Roman"/>
        </w:rPr>
        <w:t xml:space="preserve"> от 27.07.2006 N 152-ФЗ "О персональных данных".</w:t>
      </w:r>
      <w:r w:rsidR="0062008E" w:rsidRPr="0062008E">
        <w:rPr>
          <w:rFonts w:cs="Times New Roman"/>
        </w:rPr>
        <w:t xml:space="preserve"> </w:t>
      </w:r>
      <w:r w:rsidR="0062008E">
        <w:rPr>
          <w:rFonts w:cs="Times New Roman"/>
        </w:rPr>
        <w:t>Цель обработки персональных данных по общему правилу определяется целью заключения и исполнения Договора.</w:t>
      </w:r>
    </w:p>
    <w:p w14:paraId="21BAA35F" w14:textId="77777777" w:rsidR="00FD53CB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8E4109">
        <w:rPr>
          <w:rFonts w:cs="Times New Roman"/>
        </w:rPr>
        <w:t xml:space="preserve">Любая передача персональных данных третьим лицам возможна </w:t>
      </w:r>
      <w:r w:rsidRPr="007C2E02">
        <w:rPr>
          <w:rFonts w:cs="Times New Roman"/>
        </w:rPr>
        <w:t xml:space="preserve">только в случаях, предусмотренных законодательством. </w:t>
      </w:r>
      <w:r w:rsidR="00EA0357">
        <w:rPr>
          <w:rFonts w:cs="Times New Roman"/>
        </w:rPr>
        <w:t>Обработка персональных данных осуществляется в целях исполнения Договора.</w:t>
      </w:r>
    </w:p>
    <w:p w14:paraId="101A33BB" w14:textId="77777777" w:rsidR="008E4109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7C2E02">
        <w:rPr>
          <w:rFonts w:cs="Times New Roman"/>
        </w:rPr>
        <w:t>Для целей настоящ</w:t>
      </w:r>
      <w:r w:rsidR="00FD53CB">
        <w:rPr>
          <w:rFonts w:cs="Times New Roman"/>
        </w:rPr>
        <w:t>их</w:t>
      </w:r>
      <w:r w:rsidRPr="007C2E02">
        <w:rPr>
          <w:rFonts w:cs="Times New Roman"/>
        </w:rPr>
        <w:t xml:space="preserve"> </w:t>
      </w:r>
      <w:r w:rsidR="00FD53CB">
        <w:rPr>
          <w:rFonts w:cs="Times New Roman"/>
        </w:rPr>
        <w:t>ОУЗ</w:t>
      </w:r>
      <w:r w:rsidRPr="007C2E02">
        <w:rPr>
          <w:rFonts w:cs="Times New Roman"/>
        </w:rPr>
        <w:t xml:space="preserve"> к третьим лицам не относятся аффилированные </w:t>
      </w:r>
      <w:r w:rsidRPr="00453B5B">
        <w:rPr>
          <w:rFonts w:cs="Times New Roman"/>
        </w:rPr>
        <w:t>лица</w:t>
      </w:r>
      <w:r w:rsidR="00AE3BDF" w:rsidRPr="00646AD8">
        <w:rPr>
          <w:rFonts w:cs="Times New Roman"/>
        </w:rPr>
        <w:footnoteReference w:id="1"/>
      </w:r>
      <w:r w:rsidRPr="00453B5B">
        <w:rPr>
          <w:rFonts w:cs="Times New Roman"/>
        </w:rPr>
        <w:t xml:space="preserve"> </w:t>
      </w:r>
      <w:r w:rsidR="00FD53CB" w:rsidRPr="00453B5B">
        <w:rPr>
          <w:rFonts w:cs="Times New Roman"/>
        </w:rPr>
        <w:t>Общества и лица,</w:t>
      </w:r>
      <w:r w:rsidRPr="00453B5B">
        <w:rPr>
          <w:rFonts w:cs="Times New Roman"/>
        </w:rPr>
        <w:t xml:space="preserve"> входящие в группу лиц</w:t>
      </w:r>
      <w:r w:rsidR="00FD53CB" w:rsidRPr="00646AD8">
        <w:rPr>
          <w:rFonts w:cs="Times New Roman"/>
        </w:rPr>
        <w:footnoteReference w:id="2"/>
      </w:r>
      <w:r w:rsidRPr="00705CEB">
        <w:rPr>
          <w:rFonts w:cs="Times New Roman"/>
        </w:rPr>
        <w:t>,</w:t>
      </w:r>
      <w:r w:rsidRPr="00453B5B">
        <w:rPr>
          <w:rFonts w:cs="Times New Roman"/>
        </w:rPr>
        <w:t xml:space="preserve"> в которую входит </w:t>
      </w:r>
      <w:r w:rsidR="00FD53CB" w:rsidRPr="00453B5B">
        <w:rPr>
          <w:rFonts w:cs="Times New Roman"/>
        </w:rPr>
        <w:t>Общество</w:t>
      </w:r>
      <w:r w:rsidRPr="00453B5B">
        <w:rPr>
          <w:rFonts w:cs="Times New Roman"/>
        </w:rPr>
        <w:t>, а также лица, с котор</w:t>
      </w:r>
      <w:r w:rsidRPr="007C2E02">
        <w:rPr>
          <w:rFonts w:cs="Times New Roman"/>
        </w:rPr>
        <w:t xml:space="preserve">ыми </w:t>
      </w:r>
      <w:r w:rsidR="00763E91">
        <w:rPr>
          <w:rFonts w:cs="Times New Roman"/>
        </w:rPr>
        <w:t>Общество</w:t>
      </w:r>
      <w:r w:rsidRPr="007C2E02">
        <w:rPr>
          <w:rFonts w:cs="Times New Roman"/>
        </w:rPr>
        <w:t xml:space="preserve"> и/или аффилирован</w:t>
      </w:r>
      <w:r w:rsidRPr="001E57D5">
        <w:rPr>
          <w:rFonts w:cs="Times New Roman"/>
        </w:rPr>
        <w:t xml:space="preserve">ные лица </w:t>
      </w:r>
      <w:r w:rsidR="00763E91">
        <w:rPr>
          <w:rFonts w:cs="Times New Roman"/>
        </w:rPr>
        <w:t>Общества</w:t>
      </w:r>
      <w:r w:rsidRPr="001E57D5">
        <w:rPr>
          <w:rFonts w:cs="Times New Roman"/>
        </w:rPr>
        <w:t xml:space="preserve"> и/или лица, входящие в группу лиц, в которую входит </w:t>
      </w:r>
      <w:r w:rsidR="00763E91">
        <w:rPr>
          <w:rFonts w:cs="Times New Roman"/>
        </w:rPr>
        <w:t>Общество</w:t>
      </w:r>
      <w:r w:rsidRPr="001E57D5">
        <w:rPr>
          <w:rFonts w:cs="Times New Roman"/>
        </w:rPr>
        <w:t>, заключил</w:t>
      </w:r>
      <w:r w:rsidR="00DC33AC">
        <w:rPr>
          <w:rFonts w:cs="Times New Roman"/>
        </w:rPr>
        <w:t>о</w:t>
      </w:r>
      <w:r w:rsidRPr="001E57D5">
        <w:rPr>
          <w:rFonts w:cs="Times New Roman"/>
        </w:rPr>
        <w:t xml:space="preserve"> договоры и которым такая информация необходима для совершения действий, прямо </w:t>
      </w:r>
      <w:r w:rsidR="00763E91">
        <w:rPr>
          <w:rFonts w:cs="Times New Roman"/>
        </w:rPr>
        <w:t>или</w:t>
      </w:r>
      <w:r w:rsidRPr="001E57D5">
        <w:rPr>
          <w:rFonts w:cs="Times New Roman"/>
        </w:rPr>
        <w:t xml:space="preserve"> косвенно связанных с Договором.</w:t>
      </w:r>
    </w:p>
    <w:p w14:paraId="583F3398" w14:textId="77777777" w:rsidR="0062008E" w:rsidRPr="00BB7CC1" w:rsidRDefault="0062008E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>В случае, если в соответствии с условиями Договора Общество передает персональные данные Контрагенту, Контрагент обязан обеспечивать законность обработки персональных данных.</w:t>
      </w:r>
    </w:p>
    <w:p w14:paraId="0BAB43EF" w14:textId="77777777" w:rsidR="0062008E" w:rsidRPr="008B6F6A" w:rsidRDefault="0062008E" w:rsidP="008B6F6A">
      <w:pPr>
        <w:tabs>
          <w:tab w:val="left" w:pos="851"/>
        </w:tabs>
        <w:spacing w:before="120" w:after="120"/>
        <w:ind w:left="709"/>
        <w:jc w:val="both"/>
        <w:rPr>
          <w:rFonts w:cs="Times New Roman"/>
        </w:rPr>
      </w:pPr>
      <w:r w:rsidRPr="008B6F6A">
        <w:rPr>
          <w:rFonts w:cs="Times New Roman"/>
        </w:rPr>
        <w:t>Под обеспечением законности обработки персональных данных понимается обеспечение соответствия обработки персональных данных требованиям законодательства о персональных данных, в том числе:</w:t>
      </w:r>
    </w:p>
    <w:p w14:paraId="4459E903" w14:textId="77777777" w:rsidR="0062008E" w:rsidRPr="008B6F6A" w:rsidRDefault="0062008E" w:rsidP="008B6F6A">
      <w:pPr>
        <w:pStyle w:val="a5"/>
        <w:numPr>
          <w:ilvl w:val="0"/>
          <w:numId w:val="22"/>
        </w:numPr>
        <w:tabs>
          <w:tab w:val="left" w:pos="851"/>
        </w:tabs>
        <w:spacing w:before="120" w:after="120"/>
        <w:jc w:val="both"/>
        <w:rPr>
          <w:rFonts w:cs="Times New Roman"/>
        </w:rPr>
      </w:pPr>
      <w:r w:rsidRPr="008B6F6A">
        <w:rPr>
          <w:rFonts w:cs="Times New Roman"/>
        </w:rPr>
        <w:t>предоставление таким лицам информации об обработке персональных данных в соответствии с ч. 3 ст. 18 Федерального закона «О персональных данных»;</w:t>
      </w:r>
    </w:p>
    <w:p w14:paraId="484CF2FA" w14:textId="77777777" w:rsidR="0062008E" w:rsidRPr="008B6F6A" w:rsidRDefault="0062008E" w:rsidP="008B6F6A">
      <w:pPr>
        <w:pStyle w:val="a5"/>
        <w:numPr>
          <w:ilvl w:val="0"/>
          <w:numId w:val="22"/>
        </w:numPr>
        <w:tabs>
          <w:tab w:val="left" w:pos="851"/>
        </w:tabs>
        <w:spacing w:before="120" w:after="120"/>
        <w:jc w:val="both"/>
        <w:rPr>
          <w:rFonts w:cs="Times New Roman"/>
        </w:rPr>
      </w:pPr>
      <w:r w:rsidRPr="008B6F6A">
        <w:rPr>
          <w:rFonts w:cs="Times New Roman"/>
        </w:rPr>
        <w:t>получение письменного согласия, удовлетворяющего требованиям ст. 9 и 12 Федерального закона «О персональных данных».</w:t>
      </w:r>
    </w:p>
    <w:p w14:paraId="17470137" w14:textId="77777777" w:rsidR="008E4109" w:rsidRPr="000C0A04" w:rsidRDefault="008E4109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  <w:color w:val="243F60" w:themeColor="accent1" w:themeShade="7F"/>
        </w:rPr>
      </w:pPr>
      <w:bookmarkStart w:id="170" w:name="_Toc83989206"/>
      <w:bookmarkStart w:id="171" w:name="_Toc83989650"/>
      <w:bookmarkStart w:id="172" w:name="_Toc84006177"/>
      <w:bookmarkStart w:id="173" w:name="_Toc84006364"/>
      <w:bookmarkStart w:id="174" w:name="_Toc84268072"/>
      <w:bookmarkStart w:id="175" w:name="_Toc84273811"/>
      <w:bookmarkStart w:id="176" w:name="_Toc84274002"/>
      <w:bookmarkStart w:id="177" w:name="_Toc84274193"/>
      <w:bookmarkStart w:id="178" w:name="_Toc9895192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r w:rsidRPr="006D57E0">
        <w:rPr>
          <w:rFonts w:asciiTheme="minorHAnsi" w:hAnsiTheme="minorHAnsi" w:cs="Times New Roman"/>
          <w:color w:val="243F60" w:themeColor="accent1" w:themeShade="7F"/>
        </w:rPr>
        <w:t>ПЕРЕДА</w:t>
      </w:r>
      <w:permStart w:id="986204849" w:edGrp="everyone"/>
      <w:permEnd w:id="986204849"/>
      <w:r w:rsidRPr="006D57E0">
        <w:rPr>
          <w:rFonts w:asciiTheme="minorHAnsi" w:hAnsiTheme="minorHAnsi" w:cs="Times New Roman"/>
          <w:color w:val="243F60" w:themeColor="accent1" w:themeShade="7F"/>
        </w:rPr>
        <w:t>ЧА ПРАВ</w:t>
      </w:r>
      <w:bookmarkEnd w:id="178"/>
      <w:r w:rsidRPr="006D57E0">
        <w:rPr>
          <w:rFonts w:asciiTheme="minorHAnsi" w:hAnsiTheme="minorHAnsi" w:cs="Times New Roman"/>
          <w:color w:val="243F60" w:themeColor="accent1" w:themeShade="7F"/>
        </w:rPr>
        <w:t xml:space="preserve">  </w:t>
      </w:r>
    </w:p>
    <w:p w14:paraId="7E085B2A" w14:textId="77777777" w:rsidR="008E4109" w:rsidRPr="00D92162" w:rsidRDefault="00763E91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Общество может передать свои права </w:t>
      </w:r>
      <w:r w:rsidR="008E4109" w:rsidRPr="000C0A04">
        <w:rPr>
          <w:rFonts w:cs="Times New Roman"/>
        </w:rPr>
        <w:t>или обязанности по Договору аффилированным лицам Обществ</w:t>
      </w:r>
      <w:r w:rsidR="00FD53CB">
        <w:rPr>
          <w:rFonts w:cs="Times New Roman"/>
        </w:rPr>
        <w:t>а и иным к</w:t>
      </w:r>
      <w:r w:rsidR="00233A48">
        <w:rPr>
          <w:rFonts w:cs="Times New Roman"/>
        </w:rPr>
        <w:t xml:space="preserve">омпаниям концерна </w:t>
      </w:r>
      <w:r>
        <w:rPr>
          <w:rFonts w:cs="Times New Roman"/>
        </w:rPr>
        <w:t>«</w:t>
      </w:r>
      <w:r w:rsidR="00233A48">
        <w:rPr>
          <w:rFonts w:cs="Times New Roman"/>
        </w:rPr>
        <w:t>Фольксваген</w:t>
      </w:r>
      <w:r>
        <w:rPr>
          <w:rFonts w:cs="Times New Roman"/>
        </w:rPr>
        <w:t>»</w:t>
      </w:r>
      <w:r w:rsidR="00233A48">
        <w:rPr>
          <w:rFonts w:cs="Times New Roman"/>
        </w:rPr>
        <w:t xml:space="preserve">, </w:t>
      </w:r>
      <w:r w:rsidR="00233A48" w:rsidRPr="00646AD8">
        <w:rPr>
          <w:rFonts w:cs="Times New Roman"/>
        </w:rPr>
        <w:t>письменно уведомив об этом Контрагента.</w:t>
      </w:r>
    </w:p>
    <w:p w14:paraId="219E5F08" w14:textId="77777777" w:rsidR="00763E91" w:rsidRPr="000C0A04" w:rsidRDefault="00763E91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3558A6">
        <w:rPr>
          <w:rFonts w:cs="Times New Roman"/>
        </w:rPr>
        <w:t>Контрагент не вправе уступить или передать свои права (требования) по Договору ни полностью, ни частично.</w:t>
      </w:r>
    </w:p>
    <w:p w14:paraId="53B08AA6" w14:textId="77777777" w:rsidR="008E4109" w:rsidRPr="006D57E0" w:rsidRDefault="008E4109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cs="Times New Roman"/>
          <w:color w:val="243F60" w:themeColor="accent1" w:themeShade="7F"/>
        </w:rPr>
      </w:pPr>
      <w:bookmarkStart w:id="179" w:name="_Toc98951930"/>
      <w:r w:rsidRPr="000C0A04">
        <w:rPr>
          <w:rFonts w:asciiTheme="minorHAnsi" w:hAnsiTheme="minorHAnsi" w:cs="Times New Roman"/>
          <w:color w:val="243F60" w:themeColor="accent1" w:themeShade="7F"/>
        </w:rPr>
        <w:t>КОРРЕСПОНДЕНЦИЯ</w:t>
      </w:r>
      <w:bookmarkEnd w:id="179"/>
      <w:r w:rsidRPr="000C0A04">
        <w:rPr>
          <w:rFonts w:asciiTheme="minorHAnsi" w:hAnsiTheme="minorHAnsi" w:cs="Times New Roman"/>
          <w:color w:val="243F60" w:themeColor="accent1" w:themeShade="7F"/>
        </w:rPr>
        <w:t xml:space="preserve"> </w:t>
      </w:r>
    </w:p>
    <w:p w14:paraId="15624C47" w14:textId="77777777" w:rsidR="00896561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>Все письма, претензии</w:t>
      </w:r>
      <w:r w:rsidR="009D688B">
        <w:rPr>
          <w:rFonts w:cs="Times New Roman"/>
        </w:rPr>
        <w:t xml:space="preserve"> и иные документы </w:t>
      </w:r>
      <w:r w:rsidR="001F1A63">
        <w:rPr>
          <w:rFonts w:cs="Times New Roman"/>
        </w:rPr>
        <w:t>в рамках</w:t>
      </w:r>
      <w:r w:rsidRPr="000C0A04">
        <w:rPr>
          <w:rFonts w:cs="Times New Roman"/>
        </w:rPr>
        <w:t xml:space="preserve"> </w:t>
      </w:r>
      <w:r w:rsidR="001F1A63">
        <w:rPr>
          <w:rFonts w:cs="Times New Roman"/>
        </w:rPr>
        <w:t>д</w:t>
      </w:r>
      <w:r w:rsidRPr="000C0A04">
        <w:rPr>
          <w:rFonts w:cs="Times New Roman"/>
        </w:rPr>
        <w:t>оговор</w:t>
      </w:r>
      <w:r w:rsidR="001F1A63">
        <w:rPr>
          <w:rFonts w:cs="Times New Roman"/>
        </w:rPr>
        <w:t xml:space="preserve">ных </w:t>
      </w:r>
      <w:r w:rsidR="001F1A63" w:rsidRPr="00646AD8">
        <w:rPr>
          <w:rFonts w:cs="Times New Roman"/>
        </w:rPr>
        <w:t>обязательств</w:t>
      </w:r>
      <w:r w:rsidR="001F1A63" w:rsidRPr="000C0A04" w:rsidDel="001F1A63">
        <w:rPr>
          <w:rFonts w:cs="Times New Roman"/>
        </w:rPr>
        <w:t xml:space="preserve"> </w:t>
      </w:r>
      <w:r w:rsidRPr="000C0A04">
        <w:rPr>
          <w:rFonts w:cs="Times New Roman"/>
        </w:rPr>
        <w:t>должны быть составлены в письменной форме</w:t>
      </w:r>
      <w:r w:rsidR="00896561">
        <w:rPr>
          <w:rFonts w:cs="Times New Roman"/>
        </w:rPr>
        <w:t xml:space="preserve"> и </w:t>
      </w:r>
      <w:r w:rsidRPr="000C0A04">
        <w:rPr>
          <w:rFonts w:cs="Times New Roman"/>
        </w:rPr>
        <w:t xml:space="preserve">подписаны </w:t>
      </w:r>
      <w:r w:rsidR="009D688B">
        <w:rPr>
          <w:rFonts w:cs="Times New Roman"/>
        </w:rPr>
        <w:t xml:space="preserve">уполномоченными </w:t>
      </w:r>
      <w:r w:rsidR="00896561">
        <w:rPr>
          <w:rFonts w:cs="Times New Roman"/>
        </w:rPr>
        <w:t>представителями с</w:t>
      </w:r>
      <w:r w:rsidRPr="000C0A04">
        <w:rPr>
          <w:rFonts w:cs="Times New Roman"/>
        </w:rPr>
        <w:t>торон</w:t>
      </w:r>
      <w:r w:rsidR="00896561">
        <w:rPr>
          <w:rFonts w:cs="Times New Roman"/>
        </w:rPr>
        <w:t>.</w:t>
      </w:r>
    </w:p>
    <w:p w14:paraId="7714F48A" w14:textId="77777777" w:rsidR="00763E91" w:rsidRPr="00D92162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>Стороны должны направлять</w:t>
      </w:r>
      <w:r w:rsidR="009D688B">
        <w:rPr>
          <w:rFonts w:cs="Times New Roman"/>
        </w:rPr>
        <w:t xml:space="preserve"> любые </w:t>
      </w:r>
      <w:r w:rsidR="001F1A63">
        <w:rPr>
          <w:rFonts w:cs="Times New Roman"/>
        </w:rPr>
        <w:t>документы в рамках</w:t>
      </w:r>
      <w:r w:rsidR="001F1A63" w:rsidRPr="000C0A04">
        <w:rPr>
          <w:rFonts w:cs="Times New Roman"/>
        </w:rPr>
        <w:t xml:space="preserve"> </w:t>
      </w:r>
      <w:r w:rsidR="001F1A63">
        <w:rPr>
          <w:rFonts w:cs="Times New Roman"/>
        </w:rPr>
        <w:t>д</w:t>
      </w:r>
      <w:r w:rsidR="001F1A63" w:rsidRPr="000C0A04">
        <w:rPr>
          <w:rFonts w:cs="Times New Roman"/>
        </w:rPr>
        <w:t>оговор</w:t>
      </w:r>
      <w:r w:rsidR="001F1A63">
        <w:rPr>
          <w:rFonts w:cs="Times New Roman"/>
        </w:rPr>
        <w:t xml:space="preserve">ных </w:t>
      </w:r>
      <w:r w:rsidR="001F1A63" w:rsidRPr="003558A6">
        <w:rPr>
          <w:rFonts w:cs="Times New Roman"/>
        </w:rPr>
        <w:t>обязательств</w:t>
      </w:r>
      <w:r w:rsidR="001F1A63" w:rsidRPr="000C0A04">
        <w:rPr>
          <w:rFonts w:cs="Times New Roman"/>
        </w:rPr>
        <w:t xml:space="preserve"> </w:t>
      </w:r>
      <w:r w:rsidRPr="000C0A04">
        <w:rPr>
          <w:rFonts w:cs="Times New Roman"/>
        </w:rPr>
        <w:t xml:space="preserve">по адресам, указанным в </w:t>
      </w:r>
      <w:r w:rsidR="009D688B">
        <w:rPr>
          <w:rFonts w:cs="Times New Roman"/>
        </w:rPr>
        <w:t xml:space="preserve">реквизитах сторон Договора, </w:t>
      </w:r>
      <w:r w:rsidRPr="000C0A04">
        <w:rPr>
          <w:rFonts w:cs="Times New Roman"/>
        </w:rPr>
        <w:t>заказным почтовым отправлением с уведомлением о вручении адресату, либо посредством курьерской доставки с уведомлением о вручении.</w:t>
      </w:r>
    </w:p>
    <w:p w14:paraId="79F64D89" w14:textId="77777777" w:rsidR="00321F5B" w:rsidRPr="006D57E0" w:rsidRDefault="00122F89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180" w:name="_Toc84006181"/>
      <w:bookmarkStart w:id="181" w:name="_Toc84006368"/>
      <w:bookmarkStart w:id="182" w:name="_Toc84268076"/>
      <w:bookmarkStart w:id="183" w:name="_Toc84273815"/>
      <w:bookmarkStart w:id="184" w:name="_Toc84274006"/>
      <w:bookmarkStart w:id="185" w:name="_Toc84274197"/>
      <w:bookmarkStart w:id="186" w:name="_Toc84006182"/>
      <w:bookmarkStart w:id="187" w:name="_Toc84006369"/>
      <w:bookmarkStart w:id="188" w:name="_Toc84268077"/>
      <w:bookmarkStart w:id="189" w:name="_Toc84273816"/>
      <w:bookmarkStart w:id="190" w:name="_Toc84274007"/>
      <w:bookmarkStart w:id="191" w:name="_Toc84274198"/>
      <w:bookmarkStart w:id="192" w:name="_Toc83988943"/>
      <w:bookmarkStart w:id="193" w:name="_Toc83989210"/>
      <w:bookmarkStart w:id="194" w:name="_Toc83989654"/>
      <w:bookmarkStart w:id="195" w:name="_Toc84006183"/>
      <w:bookmarkStart w:id="196" w:name="_Toc84006370"/>
      <w:bookmarkStart w:id="197" w:name="_Toc84268078"/>
      <w:bookmarkStart w:id="198" w:name="_Toc84273817"/>
      <w:bookmarkStart w:id="199" w:name="_Toc84274008"/>
      <w:bookmarkStart w:id="200" w:name="_Toc84274199"/>
      <w:bookmarkStart w:id="201" w:name="_Toc98951931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r w:rsidRPr="006D57E0">
        <w:rPr>
          <w:rFonts w:asciiTheme="minorHAnsi" w:hAnsiTheme="minorHAnsi" w:cs="Times New Roman"/>
          <w:color w:val="243F60" w:themeColor="accent1" w:themeShade="7F"/>
        </w:rPr>
        <w:t>ЭЛЕКТРОННЫЙ ДОКУМЕНТООБОРОТ</w:t>
      </w:r>
      <w:bookmarkEnd w:id="201"/>
    </w:p>
    <w:p w14:paraId="7D971756" w14:textId="77777777" w:rsidR="00F759D8" w:rsidRPr="00F759D8" w:rsidRDefault="00F759D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Договор, а также </w:t>
      </w:r>
      <w:r w:rsidR="00B21CCB" w:rsidRPr="00646AD8">
        <w:rPr>
          <w:rFonts w:cs="Times New Roman"/>
        </w:rPr>
        <w:t xml:space="preserve">любые </w:t>
      </w:r>
      <w:r w:rsidRPr="00646AD8">
        <w:rPr>
          <w:rFonts w:cs="Times New Roman"/>
        </w:rPr>
        <w:t xml:space="preserve">иные документы, </w:t>
      </w:r>
      <w:r w:rsidR="001F1A63" w:rsidRPr="00646AD8">
        <w:rPr>
          <w:rFonts w:cs="Times New Roman"/>
        </w:rPr>
        <w:t>составленные</w:t>
      </w:r>
      <w:r w:rsidRPr="00646AD8">
        <w:rPr>
          <w:rFonts w:cs="Times New Roman"/>
        </w:rPr>
        <w:t xml:space="preserve"> в рамках договорных обязательств, могут быть подписаны усиленной квалифицированной электронной подписью (далее – ЭП)</w:t>
      </w:r>
      <w:r w:rsidR="002D707D" w:rsidRPr="00646AD8">
        <w:rPr>
          <w:rFonts w:cs="Times New Roman"/>
        </w:rPr>
        <w:t xml:space="preserve"> </w:t>
      </w:r>
      <w:r w:rsidR="002D707D" w:rsidRPr="006D57E0">
        <w:rPr>
          <w:rFonts w:cs="Times New Roman"/>
        </w:rPr>
        <w:t>через операторов электронного документооборота</w:t>
      </w:r>
      <w:r w:rsidR="002D707D">
        <w:rPr>
          <w:rFonts w:cs="Times New Roman"/>
        </w:rPr>
        <w:t xml:space="preserve"> в соответствии с </w:t>
      </w:r>
      <w:r w:rsidR="001F1A63">
        <w:rPr>
          <w:rFonts w:cs="Times New Roman"/>
        </w:rPr>
        <w:t>з</w:t>
      </w:r>
      <w:r w:rsidR="002D707D">
        <w:rPr>
          <w:rFonts w:cs="Times New Roman"/>
        </w:rPr>
        <w:t xml:space="preserve">аконодательством </w:t>
      </w:r>
      <w:r w:rsidR="00E66E56" w:rsidRPr="00646AD8">
        <w:rPr>
          <w:rFonts w:cs="Times New Roman"/>
        </w:rPr>
        <w:t>Российской Федерации</w:t>
      </w:r>
      <w:r w:rsidRPr="00646AD8">
        <w:rPr>
          <w:rFonts w:cs="Times New Roman"/>
        </w:rPr>
        <w:t xml:space="preserve">. </w:t>
      </w:r>
    </w:p>
    <w:p w14:paraId="28674424" w14:textId="77777777" w:rsidR="00F759D8" w:rsidRPr="00F759D8" w:rsidRDefault="00F759D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Стороны признают, что документы, подписанные ЭП, имеют равную юридическую силу с соответствующими документами на бумажных носителях. </w:t>
      </w:r>
    </w:p>
    <w:p w14:paraId="1CADE356" w14:textId="77777777" w:rsidR="00F759D8" w:rsidRPr="00F759D8" w:rsidRDefault="00F759D8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>По обоснованному</w:t>
      </w:r>
      <w:r>
        <w:t xml:space="preserve"> запросу </w:t>
      </w:r>
      <w:r w:rsidR="001F1A63">
        <w:t xml:space="preserve">одной </w:t>
      </w:r>
      <w:r>
        <w:t xml:space="preserve">стороны Договора, </w:t>
      </w:r>
      <w:r w:rsidR="001F1A63">
        <w:t xml:space="preserve">другая </w:t>
      </w:r>
      <w:r>
        <w:t xml:space="preserve">сторона обязуется предоставить копию соответствующего документа, подписанного ЭП, распечатанную на бумажном носителе и заверенную подписью уполномоченного представителя стороны и печатью организации. </w:t>
      </w:r>
    </w:p>
    <w:p w14:paraId="55F70DF1" w14:textId="77777777" w:rsidR="008E4109" w:rsidRPr="006D57E0" w:rsidRDefault="000E31BB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202" w:name="_Toc98951932"/>
      <w:r>
        <w:rPr>
          <w:rFonts w:asciiTheme="minorHAnsi" w:hAnsiTheme="minorHAnsi" w:cs="Times New Roman"/>
          <w:color w:val="243F60" w:themeColor="accent1" w:themeShade="7F"/>
        </w:rPr>
        <w:t>УВЕДОМЛЕНИЕ О СОБЫТИЯХ</w:t>
      </w:r>
      <w:bookmarkEnd w:id="202"/>
    </w:p>
    <w:p w14:paraId="590A6803" w14:textId="77777777" w:rsidR="008E4109" w:rsidRPr="000C0A04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Контрагент обязуется уведомлять Общество в течение 5 рабочих дней после наступления любого из следующих событий: </w:t>
      </w:r>
    </w:p>
    <w:p w14:paraId="7F4530CD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изменение организационно-правовой формы Контрагента, реорганизаци</w:t>
      </w:r>
      <w:r w:rsidR="00896561">
        <w:rPr>
          <w:rFonts w:cs="Times New Roman"/>
        </w:rPr>
        <w:t>я</w:t>
      </w:r>
      <w:r w:rsidRPr="000C0A04">
        <w:rPr>
          <w:rFonts w:cs="Times New Roman"/>
        </w:rPr>
        <w:t>, начал</w:t>
      </w:r>
      <w:r w:rsidR="00896561">
        <w:rPr>
          <w:rFonts w:cs="Times New Roman"/>
        </w:rPr>
        <w:t>о</w:t>
      </w:r>
      <w:r w:rsidRPr="000C0A04">
        <w:rPr>
          <w:rFonts w:cs="Times New Roman"/>
        </w:rPr>
        <w:t xml:space="preserve"> процедуры ликвидации и ины</w:t>
      </w:r>
      <w:r w:rsidR="00896561">
        <w:rPr>
          <w:rFonts w:cs="Times New Roman"/>
        </w:rPr>
        <w:t>е</w:t>
      </w:r>
      <w:r w:rsidRPr="000C0A04">
        <w:rPr>
          <w:rFonts w:cs="Times New Roman"/>
        </w:rPr>
        <w:t xml:space="preserve"> подобны</w:t>
      </w:r>
      <w:r w:rsidR="00896561">
        <w:rPr>
          <w:rFonts w:cs="Times New Roman"/>
        </w:rPr>
        <w:t>е</w:t>
      </w:r>
      <w:r w:rsidRPr="000C0A04">
        <w:rPr>
          <w:rFonts w:cs="Times New Roman"/>
        </w:rPr>
        <w:t xml:space="preserve"> обстоятельства;</w:t>
      </w:r>
    </w:p>
    <w:p w14:paraId="1C6E2707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обращение Контрагента и/или любых третьих лиц в суд с требованием о признании Контрагента банкротом;</w:t>
      </w:r>
    </w:p>
    <w:p w14:paraId="48DC0970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изменение устава Контрагента, адреса места нахождения и почтового адреса Контрагента;</w:t>
      </w:r>
    </w:p>
    <w:p w14:paraId="3C62FBFC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изменение состава акционеров (участников) Контрагента, отчуждение акционерами (участниками) Контрагента своих акций (долей) третьим лицам, изменение размера акций (долей) акционеров (участников) в уставном капитале Контрагента;</w:t>
      </w:r>
    </w:p>
    <w:p w14:paraId="3C69B469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приобретение Контрагентом акций или долей участия в уставном капитале других юридических лиц;</w:t>
      </w:r>
    </w:p>
    <w:p w14:paraId="3E3AED05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изменение структуры, смена единоличного исполнительного органа Контрагента);</w:t>
      </w:r>
    </w:p>
    <w:p w14:paraId="75A3C097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получение Контрагентом лицензии (специального разрешения на осуществление деятельности), изменение /прекращение действия / приостановление действия лицензии;</w:t>
      </w:r>
    </w:p>
    <w:p w14:paraId="262050A6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>наличие исков, судебных разбирательств или расследований, которые могут оказать отрицательное влияние на исполнение Контрагентом его обязательств по Договору с Обществом;</w:t>
      </w:r>
    </w:p>
    <w:p w14:paraId="40C2CA72" w14:textId="77777777" w:rsidR="008E4109" w:rsidRPr="000C0A04" w:rsidRDefault="008E4109" w:rsidP="00515AA6">
      <w:pPr>
        <w:pStyle w:val="a5"/>
        <w:numPr>
          <w:ilvl w:val="0"/>
          <w:numId w:val="14"/>
        </w:numPr>
        <w:spacing w:after="0"/>
        <w:ind w:left="1134"/>
        <w:jc w:val="both"/>
        <w:rPr>
          <w:rFonts w:cs="Times New Roman"/>
        </w:rPr>
      </w:pPr>
      <w:r w:rsidRPr="000C0A04">
        <w:rPr>
          <w:rFonts w:cs="Times New Roman"/>
        </w:rPr>
        <w:t xml:space="preserve">изменения </w:t>
      </w:r>
      <w:r w:rsidR="00896561">
        <w:rPr>
          <w:rFonts w:cs="Times New Roman"/>
        </w:rPr>
        <w:t xml:space="preserve">реквизитов </w:t>
      </w:r>
      <w:r w:rsidR="002D707D">
        <w:rPr>
          <w:rFonts w:cs="Times New Roman"/>
        </w:rPr>
        <w:t>Контрагента</w:t>
      </w:r>
      <w:r w:rsidRPr="000C0A04">
        <w:rPr>
          <w:rFonts w:cs="Times New Roman"/>
        </w:rPr>
        <w:t xml:space="preserve">, указанных в </w:t>
      </w:r>
      <w:r w:rsidR="00896561">
        <w:rPr>
          <w:rFonts w:cs="Times New Roman"/>
        </w:rPr>
        <w:t>Д</w:t>
      </w:r>
      <w:r w:rsidRPr="000C0A04">
        <w:rPr>
          <w:rFonts w:cs="Times New Roman"/>
        </w:rPr>
        <w:t>оговор</w:t>
      </w:r>
      <w:r w:rsidR="00896561">
        <w:rPr>
          <w:rFonts w:cs="Times New Roman"/>
        </w:rPr>
        <w:t>е.</w:t>
      </w:r>
    </w:p>
    <w:p w14:paraId="0BDD3E99" w14:textId="77777777" w:rsidR="00D92162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 xml:space="preserve">Уведомление об изменениях осуществляется Контрагентом в соответствии с разделом </w:t>
      </w:r>
      <w:r w:rsidRPr="00B21CCB">
        <w:rPr>
          <w:rFonts w:cs="Times New Roman"/>
        </w:rPr>
        <w:t>1</w:t>
      </w:r>
      <w:r w:rsidR="00C04ED5">
        <w:rPr>
          <w:rFonts w:cs="Times New Roman"/>
        </w:rPr>
        <w:t>4</w:t>
      </w:r>
      <w:r w:rsidRPr="00B21CCB">
        <w:rPr>
          <w:rFonts w:cs="Times New Roman"/>
        </w:rPr>
        <w:t xml:space="preserve"> ОУЗ</w:t>
      </w:r>
      <w:r w:rsidRPr="000C0A04">
        <w:rPr>
          <w:rFonts w:cs="Times New Roman"/>
        </w:rPr>
        <w:t xml:space="preserve"> с досылкой скан-копии уведомления по электронной почте Общества, указанной в разделе реквизит</w:t>
      </w:r>
      <w:r w:rsidR="00D57733">
        <w:rPr>
          <w:rFonts w:cs="Times New Roman"/>
        </w:rPr>
        <w:t>ов</w:t>
      </w:r>
      <w:r w:rsidRPr="000C0A04">
        <w:rPr>
          <w:rFonts w:cs="Times New Roman"/>
        </w:rPr>
        <w:t xml:space="preserve"> </w:t>
      </w:r>
      <w:r w:rsidR="00B21CCB">
        <w:rPr>
          <w:rFonts w:cs="Times New Roman"/>
        </w:rPr>
        <w:t>с</w:t>
      </w:r>
      <w:r w:rsidRPr="000C0A04">
        <w:rPr>
          <w:rFonts w:cs="Times New Roman"/>
        </w:rPr>
        <w:t xml:space="preserve">торон. </w:t>
      </w:r>
    </w:p>
    <w:p w14:paraId="41B73C7D" w14:textId="77777777" w:rsidR="008E4109" w:rsidRPr="000C0A04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0C0A04">
        <w:rPr>
          <w:rFonts w:cs="Times New Roman"/>
        </w:rPr>
        <w:t>В случае несоблюдения услов</w:t>
      </w:r>
      <w:r w:rsidR="00B21CCB">
        <w:rPr>
          <w:rFonts w:cs="Times New Roman"/>
        </w:rPr>
        <w:t>ий настоящего раздела</w:t>
      </w:r>
      <w:r w:rsidRPr="000C0A04">
        <w:rPr>
          <w:rFonts w:cs="Times New Roman"/>
        </w:rPr>
        <w:t xml:space="preserve"> вся корреспонденция и платежи, направленные и произведенные по действовавшим до изменения реквизитам, считаются совершенными надлежащим образом.</w:t>
      </w:r>
    </w:p>
    <w:p w14:paraId="2D985723" w14:textId="77777777" w:rsidR="008E4109" w:rsidRPr="002D1E1F" w:rsidRDefault="00D92162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7C2E02">
        <w:rPr>
          <w:rFonts w:cs="Times New Roman"/>
        </w:rPr>
        <w:t>Обще</w:t>
      </w:r>
      <w:r>
        <w:rPr>
          <w:rFonts w:cs="Times New Roman"/>
        </w:rPr>
        <w:t>ство</w:t>
      </w:r>
      <w:r w:rsidRPr="007C2E02">
        <w:rPr>
          <w:rFonts w:cs="Times New Roman"/>
        </w:rPr>
        <w:t xml:space="preserve"> обязано письменно известить Контрагента</w:t>
      </w:r>
      <w:r w:rsidRPr="008E4109">
        <w:rPr>
          <w:rFonts w:cs="Times New Roman"/>
        </w:rPr>
        <w:t xml:space="preserve"> </w:t>
      </w:r>
      <w:r>
        <w:rPr>
          <w:rFonts w:cs="Times New Roman"/>
        </w:rPr>
        <w:t>в</w:t>
      </w:r>
      <w:r w:rsidR="008E4109" w:rsidRPr="008E4109">
        <w:rPr>
          <w:rFonts w:cs="Times New Roman"/>
        </w:rPr>
        <w:t xml:space="preserve"> случае изменения </w:t>
      </w:r>
      <w:r>
        <w:rPr>
          <w:rFonts w:cs="Times New Roman"/>
        </w:rPr>
        <w:t>указанных в Договоре адресов и</w:t>
      </w:r>
      <w:r w:rsidR="008E4109" w:rsidRPr="008E4109">
        <w:rPr>
          <w:rFonts w:cs="Times New Roman"/>
        </w:rPr>
        <w:t xml:space="preserve"> банковских реквизитов Общества,</w:t>
      </w:r>
      <w:r w:rsidR="008E4109" w:rsidRPr="007C2E02">
        <w:rPr>
          <w:rFonts w:cs="Times New Roman"/>
        </w:rPr>
        <w:t xml:space="preserve"> направив соответствующее уведомление п</w:t>
      </w:r>
      <w:r>
        <w:rPr>
          <w:rFonts w:cs="Times New Roman"/>
        </w:rPr>
        <w:t>о электронной почте, указанной в</w:t>
      </w:r>
      <w:r w:rsidR="008E4109" w:rsidRPr="007C2E02">
        <w:rPr>
          <w:rFonts w:cs="Times New Roman"/>
        </w:rPr>
        <w:t xml:space="preserve"> Договоре</w:t>
      </w:r>
      <w:r>
        <w:rPr>
          <w:rFonts w:cs="Times New Roman"/>
        </w:rPr>
        <w:t>,</w:t>
      </w:r>
      <w:r w:rsidR="008E4109" w:rsidRPr="007C2E02">
        <w:rPr>
          <w:rFonts w:cs="Times New Roman"/>
        </w:rPr>
        <w:t xml:space="preserve"> в течение 5 рабочих дней со дня их изменения. </w:t>
      </w:r>
    </w:p>
    <w:p w14:paraId="48539761" w14:textId="77777777" w:rsidR="008E4109" w:rsidRPr="006D57E0" w:rsidRDefault="008E4109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203" w:name="_Toc98951933"/>
      <w:r w:rsidRPr="006D57E0">
        <w:rPr>
          <w:rFonts w:asciiTheme="minorHAnsi" w:hAnsiTheme="minorHAnsi" w:cs="Times New Roman"/>
          <w:color w:val="243F60" w:themeColor="accent1" w:themeShade="7F"/>
        </w:rPr>
        <w:t>ПРИМЕНИМОЕ ПРАВО</w:t>
      </w:r>
      <w:bookmarkEnd w:id="203"/>
    </w:p>
    <w:p w14:paraId="30A2D67A" w14:textId="77777777" w:rsidR="008E4109" w:rsidRPr="00646AD8" w:rsidRDefault="008E4109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  <w:rPr>
          <w:rFonts w:cs="Times New Roman"/>
        </w:rPr>
      </w:pPr>
      <w:r w:rsidRPr="00646AD8">
        <w:rPr>
          <w:rFonts w:cs="Times New Roman"/>
        </w:rPr>
        <w:t xml:space="preserve">Взаимоотношения между сторонами договора регулируются законодательством Российской Федерации, если иное не указано в </w:t>
      </w:r>
      <w:r w:rsidR="00FD53CB" w:rsidRPr="00646AD8">
        <w:rPr>
          <w:rFonts w:cs="Times New Roman"/>
        </w:rPr>
        <w:t>Д</w:t>
      </w:r>
      <w:r w:rsidRPr="00646AD8">
        <w:rPr>
          <w:rFonts w:cs="Times New Roman"/>
        </w:rPr>
        <w:t>оговоре.</w:t>
      </w:r>
    </w:p>
    <w:p w14:paraId="720AE121" w14:textId="77777777" w:rsidR="001E57D5" w:rsidRPr="001B5963" w:rsidRDefault="001E57D5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46AD8">
        <w:rPr>
          <w:rFonts w:cs="Times New Roman"/>
        </w:rPr>
        <w:t>Если какое-либо из условий Договора вступает в противоречие с действующим зако</w:t>
      </w:r>
      <w:r w:rsidRPr="001E57D5">
        <w:t>нодательством Российской Федерации или ин</w:t>
      </w:r>
      <w:r w:rsidR="00896561">
        <w:t>ым</w:t>
      </w:r>
      <w:r w:rsidRPr="001E57D5">
        <w:t xml:space="preserve"> применим</w:t>
      </w:r>
      <w:r w:rsidR="00896561">
        <w:t>ым</w:t>
      </w:r>
      <w:r w:rsidRPr="001E57D5">
        <w:t xml:space="preserve"> прав</w:t>
      </w:r>
      <w:r w:rsidR="00896561">
        <w:t>ом</w:t>
      </w:r>
      <w:r w:rsidRPr="001E57D5">
        <w:t xml:space="preserve">, то </w:t>
      </w:r>
      <w:r w:rsidR="001F1A63">
        <w:t>с</w:t>
      </w:r>
      <w:r w:rsidR="001F1A63" w:rsidRPr="001E57D5">
        <w:t xml:space="preserve">тороны </w:t>
      </w:r>
      <w:r w:rsidRPr="001E57D5">
        <w:t xml:space="preserve">руководствуются действующим законодательством Российской Федерации или иным применимым правом. </w:t>
      </w:r>
    </w:p>
    <w:p w14:paraId="266BB4E3" w14:textId="77777777" w:rsidR="00EA0357" w:rsidRDefault="00453B5B" w:rsidP="003558A6">
      <w:pPr>
        <w:pStyle w:val="1"/>
        <w:numPr>
          <w:ilvl w:val="0"/>
          <w:numId w:val="3"/>
        </w:numPr>
        <w:spacing w:after="240"/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204" w:name="_Toc83989658"/>
      <w:bookmarkStart w:id="205" w:name="_Toc84006187"/>
      <w:bookmarkStart w:id="206" w:name="_Toc84006374"/>
      <w:bookmarkStart w:id="207" w:name="_Toc84268082"/>
      <w:bookmarkStart w:id="208" w:name="_Toc84273821"/>
      <w:bookmarkStart w:id="209" w:name="_Toc84274012"/>
      <w:bookmarkStart w:id="210" w:name="_Toc84274203"/>
      <w:bookmarkStart w:id="211" w:name="_Toc83989660"/>
      <w:bookmarkStart w:id="212" w:name="_Toc84006189"/>
      <w:bookmarkStart w:id="213" w:name="_Toc84006376"/>
      <w:bookmarkStart w:id="214" w:name="_Toc84268084"/>
      <w:bookmarkStart w:id="215" w:name="_Toc84273823"/>
      <w:bookmarkStart w:id="216" w:name="_Toc84274014"/>
      <w:bookmarkStart w:id="217" w:name="_Toc84274205"/>
      <w:bookmarkStart w:id="218" w:name="_Toc83989664"/>
      <w:bookmarkStart w:id="219" w:name="_Toc84006193"/>
      <w:bookmarkStart w:id="220" w:name="_Toc84006380"/>
      <w:bookmarkStart w:id="221" w:name="_Toc84268088"/>
      <w:bookmarkStart w:id="222" w:name="_Toc84273827"/>
      <w:bookmarkStart w:id="223" w:name="_Toc84274018"/>
      <w:bookmarkStart w:id="224" w:name="_Toc84274209"/>
      <w:bookmarkStart w:id="225" w:name="_Toc83989666"/>
      <w:bookmarkStart w:id="226" w:name="_Toc84006195"/>
      <w:bookmarkStart w:id="227" w:name="_Toc84006382"/>
      <w:bookmarkStart w:id="228" w:name="_Toc84268090"/>
      <w:bookmarkStart w:id="229" w:name="_Toc84273829"/>
      <w:bookmarkStart w:id="230" w:name="_Toc84274020"/>
      <w:bookmarkStart w:id="231" w:name="_Toc84274211"/>
      <w:bookmarkStart w:id="232" w:name="_Toc83989674"/>
      <w:bookmarkStart w:id="233" w:name="_Toc84006203"/>
      <w:bookmarkStart w:id="234" w:name="_Toc84006390"/>
      <w:bookmarkStart w:id="235" w:name="_Toc84268098"/>
      <w:bookmarkStart w:id="236" w:name="_Toc84273837"/>
      <w:bookmarkStart w:id="237" w:name="_Toc84274028"/>
      <w:bookmarkStart w:id="238" w:name="_Toc84274219"/>
      <w:bookmarkStart w:id="239" w:name="_Toc83989678"/>
      <w:bookmarkStart w:id="240" w:name="_Toc84006207"/>
      <w:bookmarkStart w:id="241" w:name="_Toc84006394"/>
      <w:bookmarkStart w:id="242" w:name="_Toc84268102"/>
      <w:bookmarkStart w:id="243" w:name="_Toc84273841"/>
      <w:bookmarkStart w:id="244" w:name="_Toc84274032"/>
      <w:bookmarkStart w:id="245" w:name="_Toc84274223"/>
      <w:bookmarkStart w:id="246" w:name="_Toc83989679"/>
      <w:bookmarkStart w:id="247" w:name="_Toc84006208"/>
      <w:bookmarkStart w:id="248" w:name="_Toc84006395"/>
      <w:bookmarkStart w:id="249" w:name="_Toc84268103"/>
      <w:bookmarkStart w:id="250" w:name="_Toc84273842"/>
      <w:bookmarkStart w:id="251" w:name="_Toc84274033"/>
      <w:bookmarkStart w:id="252" w:name="_Toc84274224"/>
      <w:bookmarkStart w:id="253" w:name="_Toc83989687"/>
      <w:bookmarkStart w:id="254" w:name="_Toc84006216"/>
      <w:bookmarkStart w:id="255" w:name="_Toc84006403"/>
      <w:bookmarkStart w:id="256" w:name="_Toc84268111"/>
      <w:bookmarkStart w:id="257" w:name="_Toc84273850"/>
      <w:bookmarkStart w:id="258" w:name="_Toc84274041"/>
      <w:bookmarkStart w:id="259" w:name="_Toc84274232"/>
      <w:bookmarkStart w:id="260" w:name="_Toc83989689"/>
      <w:bookmarkStart w:id="261" w:name="_Toc84006218"/>
      <w:bookmarkStart w:id="262" w:name="_Toc84006405"/>
      <w:bookmarkStart w:id="263" w:name="_Toc84268113"/>
      <w:bookmarkStart w:id="264" w:name="_Toc84273852"/>
      <w:bookmarkStart w:id="265" w:name="_Toc84274043"/>
      <w:bookmarkStart w:id="266" w:name="_Toc84274234"/>
      <w:bookmarkStart w:id="267" w:name="_Toc83989696"/>
      <w:bookmarkStart w:id="268" w:name="_Toc84006225"/>
      <w:bookmarkStart w:id="269" w:name="_Toc84006412"/>
      <w:bookmarkStart w:id="270" w:name="_Toc84268120"/>
      <w:bookmarkStart w:id="271" w:name="_Toc84273859"/>
      <w:bookmarkStart w:id="272" w:name="_Toc84274050"/>
      <w:bookmarkStart w:id="273" w:name="_Toc84274241"/>
      <w:bookmarkStart w:id="274" w:name="_Toc83989697"/>
      <w:bookmarkStart w:id="275" w:name="_Toc84006226"/>
      <w:bookmarkStart w:id="276" w:name="_Toc84006413"/>
      <w:bookmarkStart w:id="277" w:name="_Toc84268121"/>
      <w:bookmarkStart w:id="278" w:name="_Toc84273860"/>
      <w:bookmarkStart w:id="279" w:name="_Toc84274051"/>
      <w:bookmarkStart w:id="280" w:name="_Toc84274242"/>
      <w:bookmarkStart w:id="281" w:name="_Toc83989698"/>
      <w:bookmarkStart w:id="282" w:name="_Toc84006227"/>
      <w:bookmarkStart w:id="283" w:name="_Toc84006414"/>
      <w:bookmarkStart w:id="284" w:name="_Toc84268122"/>
      <w:bookmarkStart w:id="285" w:name="_Toc84273861"/>
      <w:bookmarkStart w:id="286" w:name="_Toc84274052"/>
      <w:bookmarkStart w:id="287" w:name="_Toc84274243"/>
      <w:bookmarkStart w:id="288" w:name="_Toc83989699"/>
      <w:bookmarkStart w:id="289" w:name="_Toc84006228"/>
      <w:bookmarkStart w:id="290" w:name="_Toc84006415"/>
      <w:bookmarkStart w:id="291" w:name="_Toc84268123"/>
      <w:bookmarkStart w:id="292" w:name="_Toc84273862"/>
      <w:bookmarkStart w:id="293" w:name="_Toc84274053"/>
      <w:bookmarkStart w:id="294" w:name="_Toc84274244"/>
      <w:bookmarkStart w:id="295" w:name="_Toc83989701"/>
      <w:bookmarkStart w:id="296" w:name="_Toc84006230"/>
      <w:bookmarkStart w:id="297" w:name="_Toc84006417"/>
      <w:bookmarkStart w:id="298" w:name="_Toc84268125"/>
      <w:bookmarkStart w:id="299" w:name="_Toc84273864"/>
      <w:bookmarkStart w:id="300" w:name="_Toc84274055"/>
      <w:bookmarkStart w:id="301" w:name="_Toc84274246"/>
      <w:bookmarkStart w:id="302" w:name="_Toc83989702"/>
      <w:bookmarkStart w:id="303" w:name="_Toc84006231"/>
      <w:bookmarkStart w:id="304" w:name="_Toc84006418"/>
      <w:bookmarkStart w:id="305" w:name="_Toc84268126"/>
      <w:bookmarkStart w:id="306" w:name="_Toc84273865"/>
      <w:bookmarkStart w:id="307" w:name="_Toc84274056"/>
      <w:bookmarkStart w:id="308" w:name="_Toc84274247"/>
      <w:bookmarkStart w:id="309" w:name="_Toc83989704"/>
      <w:bookmarkStart w:id="310" w:name="_Toc84006233"/>
      <w:bookmarkStart w:id="311" w:name="_Toc84006420"/>
      <w:bookmarkStart w:id="312" w:name="_Toc84268128"/>
      <w:bookmarkStart w:id="313" w:name="_Toc84273867"/>
      <w:bookmarkStart w:id="314" w:name="_Toc84274058"/>
      <w:bookmarkStart w:id="315" w:name="_Toc84274249"/>
      <w:bookmarkStart w:id="316" w:name="_Toc83989706"/>
      <w:bookmarkStart w:id="317" w:name="_Toc84006235"/>
      <w:bookmarkStart w:id="318" w:name="_Toc84006422"/>
      <w:bookmarkStart w:id="319" w:name="_Toc84268130"/>
      <w:bookmarkStart w:id="320" w:name="_Toc84273869"/>
      <w:bookmarkStart w:id="321" w:name="_Toc84274060"/>
      <w:bookmarkStart w:id="322" w:name="_Toc84274251"/>
      <w:bookmarkStart w:id="323" w:name="_Toc83989708"/>
      <w:bookmarkStart w:id="324" w:name="_Toc84006237"/>
      <w:bookmarkStart w:id="325" w:name="_Toc84006424"/>
      <w:bookmarkStart w:id="326" w:name="_Toc84268132"/>
      <w:bookmarkStart w:id="327" w:name="_Toc84273871"/>
      <w:bookmarkStart w:id="328" w:name="_Toc84274062"/>
      <w:bookmarkStart w:id="329" w:name="_Toc84274253"/>
      <w:bookmarkStart w:id="330" w:name="_Toc83989709"/>
      <w:bookmarkStart w:id="331" w:name="_Toc84006238"/>
      <w:bookmarkStart w:id="332" w:name="_Toc84006425"/>
      <w:bookmarkStart w:id="333" w:name="_Toc84268133"/>
      <w:bookmarkStart w:id="334" w:name="_Toc84273872"/>
      <w:bookmarkStart w:id="335" w:name="_Toc84274063"/>
      <w:bookmarkStart w:id="336" w:name="_Toc84274254"/>
      <w:bookmarkStart w:id="337" w:name="_Toc83989714"/>
      <w:bookmarkStart w:id="338" w:name="_Toc84006243"/>
      <w:bookmarkStart w:id="339" w:name="_Toc84006430"/>
      <w:bookmarkStart w:id="340" w:name="_Toc84268138"/>
      <w:bookmarkStart w:id="341" w:name="_Toc84273877"/>
      <w:bookmarkStart w:id="342" w:name="_Toc84274068"/>
      <w:bookmarkStart w:id="343" w:name="_Toc84274259"/>
      <w:bookmarkStart w:id="344" w:name="_Toc83989720"/>
      <w:bookmarkStart w:id="345" w:name="_Toc84006249"/>
      <w:bookmarkStart w:id="346" w:name="_Toc84006436"/>
      <w:bookmarkStart w:id="347" w:name="_Toc84268144"/>
      <w:bookmarkStart w:id="348" w:name="_Toc84273883"/>
      <w:bookmarkStart w:id="349" w:name="_Toc84274074"/>
      <w:bookmarkStart w:id="350" w:name="_Toc84274265"/>
      <w:bookmarkStart w:id="351" w:name="_Toc83989724"/>
      <w:bookmarkStart w:id="352" w:name="_Toc84006253"/>
      <w:bookmarkStart w:id="353" w:name="_Toc84006440"/>
      <w:bookmarkStart w:id="354" w:name="_Toc84268148"/>
      <w:bookmarkStart w:id="355" w:name="_Toc84273887"/>
      <w:bookmarkStart w:id="356" w:name="_Toc84274078"/>
      <w:bookmarkStart w:id="357" w:name="_Toc84274269"/>
      <w:bookmarkStart w:id="358" w:name="_Toc83989725"/>
      <w:bookmarkStart w:id="359" w:name="_Toc84006254"/>
      <w:bookmarkStart w:id="360" w:name="_Toc84006441"/>
      <w:bookmarkStart w:id="361" w:name="_Toc84268149"/>
      <w:bookmarkStart w:id="362" w:name="_Toc84273888"/>
      <w:bookmarkStart w:id="363" w:name="_Toc84274079"/>
      <w:bookmarkStart w:id="364" w:name="_Toc84274270"/>
      <w:bookmarkStart w:id="365" w:name="_Toc83989726"/>
      <w:bookmarkStart w:id="366" w:name="_Toc84006255"/>
      <w:bookmarkStart w:id="367" w:name="_Toc84006442"/>
      <w:bookmarkStart w:id="368" w:name="_Toc84268150"/>
      <w:bookmarkStart w:id="369" w:name="_Toc84273889"/>
      <w:bookmarkStart w:id="370" w:name="_Toc84274080"/>
      <w:bookmarkStart w:id="371" w:name="_Toc84274271"/>
      <w:bookmarkStart w:id="372" w:name="_Toc83989727"/>
      <w:bookmarkStart w:id="373" w:name="_Toc84006256"/>
      <w:bookmarkStart w:id="374" w:name="_Toc84006443"/>
      <w:bookmarkStart w:id="375" w:name="_Toc84268151"/>
      <w:bookmarkStart w:id="376" w:name="_Toc84273890"/>
      <w:bookmarkStart w:id="377" w:name="_Toc84274081"/>
      <w:bookmarkStart w:id="378" w:name="_Toc84274272"/>
      <w:bookmarkStart w:id="379" w:name="_Toc83989728"/>
      <w:bookmarkStart w:id="380" w:name="_Toc84006257"/>
      <w:bookmarkStart w:id="381" w:name="_Toc84006444"/>
      <w:bookmarkStart w:id="382" w:name="_Toc84268152"/>
      <w:bookmarkStart w:id="383" w:name="_Toc84273891"/>
      <w:bookmarkStart w:id="384" w:name="_Toc84274082"/>
      <w:bookmarkStart w:id="385" w:name="_Toc84274273"/>
      <w:bookmarkStart w:id="386" w:name="_Toc83989729"/>
      <w:bookmarkStart w:id="387" w:name="_Toc84006258"/>
      <w:bookmarkStart w:id="388" w:name="_Toc84006445"/>
      <w:bookmarkStart w:id="389" w:name="_Toc84268153"/>
      <w:bookmarkStart w:id="390" w:name="_Toc84273892"/>
      <w:bookmarkStart w:id="391" w:name="_Toc84274083"/>
      <w:bookmarkStart w:id="392" w:name="_Toc84274274"/>
      <w:bookmarkStart w:id="393" w:name="_Toc83989731"/>
      <w:bookmarkStart w:id="394" w:name="_Toc84006260"/>
      <w:bookmarkStart w:id="395" w:name="_Toc84006447"/>
      <w:bookmarkStart w:id="396" w:name="_Toc84268155"/>
      <w:bookmarkStart w:id="397" w:name="_Toc84273894"/>
      <w:bookmarkStart w:id="398" w:name="_Toc84274085"/>
      <w:bookmarkStart w:id="399" w:name="_Toc84274276"/>
      <w:bookmarkStart w:id="400" w:name="_Toc83989732"/>
      <w:bookmarkStart w:id="401" w:name="_Toc84006261"/>
      <w:bookmarkStart w:id="402" w:name="_Toc84006448"/>
      <w:bookmarkStart w:id="403" w:name="_Toc84268156"/>
      <w:bookmarkStart w:id="404" w:name="_Toc84273895"/>
      <w:bookmarkStart w:id="405" w:name="_Toc84274086"/>
      <w:bookmarkStart w:id="406" w:name="_Toc84274277"/>
      <w:bookmarkStart w:id="407" w:name="_Toc83989733"/>
      <w:bookmarkStart w:id="408" w:name="_Toc84006262"/>
      <w:bookmarkStart w:id="409" w:name="_Toc84006449"/>
      <w:bookmarkStart w:id="410" w:name="_Toc84268157"/>
      <w:bookmarkStart w:id="411" w:name="_Toc84273896"/>
      <w:bookmarkStart w:id="412" w:name="_Toc84274087"/>
      <w:bookmarkStart w:id="413" w:name="_Toc84274278"/>
      <w:bookmarkStart w:id="414" w:name="_Toc83989738"/>
      <w:bookmarkStart w:id="415" w:name="_Toc84006267"/>
      <w:bookmarkStart w:id="416" w:name="_Toc84006454"/>
      <w:bookmarkStart w:id="417" w:name="_Toc84268162"/>
      <w:bookmarkStart w:id="418" w:name="_Toc84273901"/>
      <w:bookmarkStart w:id="419" w:name="_Toc84274092"/>
      <w:bookmarkStart w:id="420" w:name="_Toc84274283"/>
      <w:bookmarkStart w:id="421" w:name="_Toc83989739"/>
      <w:bookmarkStart w:id="422" w:name="_Toc84006268"/>
      <w:bookmarkStart w:id="423" w:name="_Toc84006455"/>
      <w:bookmarkStart w:id="424" w:name="_Toc84268163"/>
      <w:bookmarkStart w:id="425" w:name="_Toc84273902"/>
      <w:bookmarkStart w:id="426" w:name="_Toc84274093"/>
      <w:bookmarkStart w:id="427" w:name="_Toc84274284"/>
      <w:bookmarkStart w:id="428" w:name="_Toc83989740"/>
      <w:bookmarkStart w:id="429" w:name="_Toc84006269"/>
      <w:bookmarkStart w:id="430" w:name="_Toc84006456"/>
      <w:bookmarkStart w:id="431" w:name="_Toc84268164"/>
      <w:bookmarkStart w:id="432" w:name="_Toc84273903"/>
      <w:bookmarkStart w:id="433" w:name="_Toc84274094"/>
      <w:bookmarkStart w:id="434" w:name="_Toc84274285"/>
      <w:bookmarkStart w:id="435" w:name="_Toc83989752"/>
      <w:bookmarkStart w:id="436" w:name="_Toc84006281"/>
      <w:bookmarkStart w:id="437" w:name="_Toc84006468"/>
      <w:bookmarkStart w:id="438" w:name="_Toc84268176"/>
      <w:bookmarkStart w:id="439" w:name="_Toc84273915"/>
      <w:bookmarkStart w:id="440" w:name="_Toc84274106"/>
      <w:bookmarkStart w:id="441" w:name="_Toc84274297"/>
      <w:bookmarkStart w:id="442" w:name="_Toc83989753"/>
      <w:bookmarkStart w:id="443" w:name="_Toc84006282"/>
      <w:bookmarkStart w:id="444" w:name="_Toc84006469"/>
      <w:bookmarkStart w:id="445" w:name="_Toc84268177"/>
      <w:bookmarkStart w:id="446" w:name="_Toc84273916"/>
      <w:bookmarkStart w:id="447" w:name="_Toc84274107"/>
      <w:bookmarkStart w:id="448" w:name="_Toc84274298"/>
      <w:bookmarkStart w:id="449" w:name="_Toc83989754"/>
      <w:bookmarkStart w:id="450" w:name="_Toc84006283"/>
      <w:bookmarkStart w:id="451" w:name="_Toc84006470"/>
      <w:bookmarkStart w:id="452" w:name="_Toc84268178"/>
      <w:bookmarkStart w:id="453" w:name="_Toc84273917"/>
      <w:bookmarkStart w:id="454" w:name="_Toc84274108"/>
      <w:bookmarkStart w:id="455" w:name="_Toc84274299"/>
      <w:bookmarkStart w:id="456" w:name="_Toc83989755"/>
      <w:bookmarkStart w:id="457" w:name="_Toc84006284"/>
      <w:bookmarkStart w:id="458" w:name="_Toc84006471"/>
      <w:bookmarkStart w:id="459" w:name="_Toc84268179"/>
      <w:bookmarkStart w:id="460" w:name="_Toc84273918"/>
      <w:bookmarkStart w:id="461" w:name="_Toc84274109"/>
      <w:bookmarkStart w:id="462" w:name="_Toc84274300"/>
      <w:bookmarkStart w:id="463" w:name="_Toc83989756"/>
      <w:bookmarkStart w:id="464" w:name="_Toc84006285"/>
      <w:bookmarkStart w:id="465" w:name="_Toc84006472"/>
      <w:bookmarkStart w:id="466" w:name="_Toc84268180"/>
      <w:bookmarkStart w:id="467" w:name="_Toc84273919"/>
      <w:bookmarkStart w:id="468" w:name="_Toc84274110"/>
      <w:bookmarkStart w:id="469" w:name="_Toc84274301"/>
      <w:bookmarkStart w:id="470" w:name="_Toc83989757"/>
      <w:bookmarkStart w:id="471" w:name="_Toc84006286"/>
      <w:bookmarkStart w:id="472" w:name="_Toc84006473"/>
      <w:bookmarkStart w:id="473" w:name="_Toc84268181"/>
      <w:bookmarkStart w:id="474" w:name="_Toc84273920"/>
      <w:bookmarkStart w:id="475" w:name="_Toc84274111"/>
      <w:bookmarkStart w:id="476" w:name="_Toc84274302"/>
      <w:bookmarkStart w:id="477" w:name="_Toc83989758"/>
      <w:bookmarkStart w:id="478" w:name="_Toc84006287"/>
      <w:bookmarkStart w:id="479" w:name="_Toc84006474"/>
      <w:bookmarkStart w:id="480" w:name="_Toc84268182"/>
      <w:bookmarkStart w:id="481" w:name="_Toc84273921"/>
      <w:bookmarkStart w:id="482" w:name="_Toc84274112"/>
      <w:bookmarkStart w:id="483" w:name="_Toc84274303"/>
      <w:bookmarkStart w:id="484" w:name="_Toc83989759"/>
      <w:bookmarkStart w:id="485" w:name="_Toc84006288"/>
      <w:bookmarkStart w:id="486" w:name="_Toc84006475"/>
      <w:bookmarkStart w:id="487" w:name="_Toc84268183"/>
      <w:bookmarkStart w:id="488" w:name="_Toc84273922"/>
      <w:bookmarkStart w:id="489" w:name="_Toc84274113"/>
      <w:bookmarkStart w:id="490" w:name="_Toc84274304"/>
      <w:bookmarkStart w:id="491" w:name="_Toc83989765"/>
      <w:bookmarkStart w:id="492" w:name="_Toc84006294"/>
      <w:bookmarkStart w:id="493" w:name="_Toc84006481"/>
      <w:bookmarkStart w:id="494" w:name="_Toc84268189"/>
      <w:bookmarkStart w:id="495" w:name="_Toc84273928"/>
      <w:bookmarkStart w:id="496" w:name="_Toc84274119"/>
      <w:bookmarkStart w:id="497" w:name="_Toc84274310"/>
      <w:bookmarkStart w:id="498" w:name="_Toc83989766"/>
      <w:bookmarkStart w:id="499" w:name="_Toc84006295"/>
      <w:bookmarkStart w:id="500" w:name="_Toc84006482"/>
      <w:bookmarkStart w:id="501" w:name="_Toc84268190"/>
      <w:bookmarkStart w:id="502" w:name="_Toc84273929"/>
      <w:bookmarkStart w:id="503" w:name="_Toc84274120"/>
      <w:bookmarkStart w:id="504" w:name="_Toc84274311"/>
      <w:bookmarkStart w:id="505" w:name="_Toc83989768"/>
      <w:bookmarkStart w:id="506" w:name="_Toc84006297"/>
      <w:bookmarkStart w:id="507" w:name="_Toc84006484"/>
      <w:bookmarkStart w:id="508" w:name="_Toc84268192"/>
      <w:bookmarkStart w:id="509" w:name="_Toc84273931"/>
      <w:bookmarkStart w:id="510" w:name="_Toc84274122"/>
      <w:bookmarkStart w:id="511" w:name="_Toc84274313"/>
      <w:bookmarkStart w:id="512" w:name="_Toc83989769"/>
      <w:bookmarkStart w:id="513" w:name="_Toc84006298"/>
      <w:bookmarkStart w:id="514" w:name="_Toc84006485"/>
      <w:bookmarkStart w:id="515" w:name="_Toc84268193"/>
      <w:bookmarkStart w:id="516" w:name="_Toc84273932"/>
      <w:bookmarkStart w:id="517" w:name="_Toc84274123"/>
      <w:bookmarkStart w:id="518" w:name="_Toc84274314"/>
      <w:bookmarkStart w:id="519" w:name="_Toc83989770"/>
      <w:bookmarkStart w:id="520" w:name="_Toc84006299"/>
      <w:bookmarkStart w:id="521" w:name="_Toc84006486"/>
      <w:bookmarkStart w:id="522" w:name="_Toc84268194"/>
      <w:bookmarkStart w:id="523" w:name="_Toc84273933"/>
      <w:bookmarkStart w:id="524" w:name="_Toc84274124"/>
      <w:bookmarkStart w:id="525" w:name="_Toc84274315"/>
      <w:bookmarkStart w:id="526" w:name="_Toc83989771"/>
      <w:bookmarkStart w:id="527" w:name="_Toc84006300"/>
      <w:bookmarkStart w:id="528" w:name="_Toc84006487"/>
      <w:bookmarkStart w:id="529" w:name="_Toc84268195"/>
      <w:bookmarkStart w:id="530" w:name="_Toc84273934"/>
      <w:bookmarkStart w:id="531" w:name="_Toc84274125"/>
      <w:bookmarkStart w:id="532" w:name="_Toc84274316"/>
      <w:bookmarkStart w:id="533" w:name="_Toc83989772"/>
      <w:bookmarkStart w:id="534" w:name="_Toc84006301"/>
      <w:bookmarkStart w:id="535" w:name="_Toc84006488"/>
      <w:bookmarkStart w:id="536" w:name="_Toc84268196"/>
      <w:bookmarkStart w:id="537" w:name="_Toc84273935"/>
      <w:bookmarkStart w:id="538" w:name="_Toc84274126"/>
      <w:bookmarkStart w:id="539" w:name="_Toc84274317"/>
      <w:bookmarkStart w:id="540" w:name="_Toc83989773"/>
      <w:bookmarkStart w:id="541" w:name="_Toc84006302"/>
      <w:bookmarkStart w:id="542" w:name="_Toc84006489"/>
      <w:bookmarkStart w:id="543" w:name="_Toc84268197"/>
      <w:bookmarkStart w:id="544" w:name="_Toc84273936"/>
      <w:bookmarkStart w:id="545" w:name="_Toc84274127"/>
      <w:bookmarkStart w:id="546" w:name="_Toc84274318"/>
      <w:bookmarkStart w:id="547" w:name="_Toc83989779"/>
      <w:bookmarkStart w:id="548" w:name="_Toc84006308"/>
      <w:bookmarkStart w:id="549" w:name="_Toc84006495"/>
      <w:bookmarkStart w:id="550" w:name="_Toc84268203"/>
      <w:bookmarkStart w:id="551" w:name="_Toc84273942"/>
      <w:bookmarkStart w:id="552" w:name="_Toc84274133"/>
      <w:bookmarkStart w:id="553" w:name="_Toc84274324"/>
      <w:bookmarkStart w:id="554" w:name="_Toc83989784"/>
      <w:bookmarkStart w:id="555" w:name="_Toc84006313"/>
      <w:bookmarkStart w:id="556" w:name="_Toc84006500"/>
      <w:bookmarkStart w:id="557" w:name="_Toc84268208"/>
      <w:bookmarkStart w:id="558" w:name="_Toc84273947"/>
      <w:bookmarkStart w:id="559" w:name="_Toc84274138"/>
      <w:bookmarkStart w:id="560" w:name="_Toc84274329"/>
      <w:bookmarkStart w:id="561" w:name="_Toc83989786"/>
      <w:bookmarkStart w:id="562" w:name="_Toc84006315"/>
      <w:bookmarkStart w:id="563" w:name="_Toc84006502"/>
      <w:bookmarkStart w:id="564" w:name="_Toc84268210"/>
      <w:bookmarkStart w:id="565" w:name="_Toc84273949"/>
      <w:bookmarkStart w:id="566" w:name="_Toc84274140"/>
      <w:bookmarkStart w:id="567" w:name="_Toc84274331"/>
      <w:bookmarkStart w:id="568" w:name="_Toc83989787"/>
      <w:bookmarkStart w:id="569" w:name="_Toc84006316"/>
      <w:bookmarkStart w:id="570" w:name="_Toc84006503"/>
      <w:bookmarkStart w:id="571" w:name="_Toc84268211"/>
      <w:bookmarkStart w:id="572" w:name="_Toc84273950"/>
      <w:bookmarkStart w:id="573" w:name="_Toc84274141"/>
      <w:bookmarkStart w:id="574" w:name="_Toc84274332"/>
      <w:bookmarkStart w:id="575" w:name="_Toc83989795"/>
      <w:bookmarkStart w:id="576" w:name="_Toc84006324"/>
      <w:bookmarkStart w:id="577" w:name="_Toc84006511"/>
      <w:bookmarkStart w:id="578" w:name="_Toc84268219"/>
      <w:bookmarkStart w:id="579" w:name="_Toc84273958"/>
      <w:bookmarkStart w:id="580" w:name="_Toc84274149"/>
      <w:bookmarkStart w:id="581" w:name="_Toc84274340"/>
      <w:bookmarkStart w:id="582" w:name="_Toc83989796"/>
      <w:bookmarkStart w:id="583" w:name="_Toc84006325"/>
      <w:bookmarkStart w:id="584" w:name="_Toc84006512"/>
      <w:bookmarkStart w:id="585" w:name="_Toc84268220"/>
      <w:bookmarkStart w:id="586" w:name="_Toc84273959"/>
      <w:bookmarkStart w:id="587" w:name="_Toc84274150"/>
      <w:bookmarkStart w:id="588" w:name="_Toc84274341"/>
      <w:bookmarkStart w:id="589" w:name="_Toc83989797"/>
      <w:bookmarkStart w:id="590" w:name="_Toc84006326"/>
      <w:bookmarkStart w:id="591" w:name="_Toc84006513"/>
      <w:bookmarkStart w:id="592" w:name="_Toc84268221"/>
      <w:bookmarkStart w:id="593" w:name="_Toc84273960"/>
      <w:bookmarkStart w:id="594" w:name="_Toc84274151"/>
      <w:bookmarkStart w:id="595" w:name="_Toc84274342"/>
      <w:bookmarkStart w:id="596" w:name="_Toc83989798"/>
      <w:bookmarkStart w:id="597" w:name="_Toc84006327"/>
      <w:bookmarkStart w:id="598" w:name="_Toc84006514"/>
      <w:bookmarkStart w:id="599" w:name="_Toc84268222"/>
      <w:bookmarkStart w:id="600" w:name="_Toc84273961"/>
      <w:bookmarkStart w:id="601" w:name="_Toc84274152"/>
      <w:bookmarkStart w:id="602" w:name="_Toc84274343"/>
      <w:bookmarkStart w:id="603" w:name="_Toc83989799"/>
      <w:bookmarkStart w:id="604" w:name="_Toc84006328"/>
      <w:bookmarkStart w:id="605" w:name="_Toc84006515"/>
      <w:bookmarkStart w:id="606" w:name="_Toc84268223"/>
      <w:bookmarkStart w:id="607" w:name="_Toc84273962"/>
      <w:bookmarkStart w:id="608" w:name="_Toc84274153"/>
      <w:bookmarkStart w:id="609" w:name="_Toc84274344"/>
      <w:bookmarkStart w:id="610" w:name="_Toc83989800"/>
      <w:bookmarkStart w:id="611" w:name="_Toc84006329"/>
      <w:bookmarkStart w:id="612" w:name="_Toc84006516"/>
      <w:bookmarkStart w:id="613" w:name="_Toc84268224"/>
      <w:bookmarkStart w:id="614" w:name="_Toc84273963"/>
      <w:bookmarkStart w:id="615" w:name="_Toc84274154"/>
      <w:bookmarkStart w:id="616" w:name="_Toc84274345"/>
      <w:bookmarkStart w:id="617" w:name="_Toc83989801"/>
      <w:bookmarkStart w:id="618" w:name="_Toc84006330"/>
      <w:bookmarkStart w:id="619" w:name="_Toc84006517"/>
      <w:bookmarkStart w:id="620" w:name="_Toc84268225"/>
      <w:bookmarkStart w:id="621" w:name="_Toc84273964"/>
      <w:bookmarkStart w:id="622" w:name="_Toc84274155"/>
      <w:bookmarkStart w:id="623" w:name="_Toc84274346"/>
      <w:bookmarkStart w:id="624" w:name="_Toc83989802"/>
      <w:bookmarkStart w:id="625" w:name="_Toc84006331"/>
      <w:bookmarkStart w:id="626" w:name="_Toc84006518"/>
      <w:bookmarkStart w:id="627" w:name="_Toc84268226"/>
      <w:bookmarkStart w:id="628" w:name="_Toc84273965"/>
      <w:bookmarkStart w:id="629" w:name="_Toc84274156"/>
      <w:bookmarkStart w:id="630" w:name="_Toc84274347"/>
      <w:bookmarkStart w:id="631" w:name="_Toc98951934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r>
        <w:rPr>
          <w:rFonts w:asciiTheme="minorHAnsi" w:hAnsiTheme="minorHAnsi" w:cs="Times New Roman"/>
          <w:color w:val="243F60" w:themeColor="accent1" w:themeShade="7F"/>
        </w:rPr>
        <w:t>КОДЕКС ПОВЕДЕНИЯ</w:t>
      </w:r>
      <w:bookmarkEnd w:id="631"/>
    </w:p>
    <w:p w14:paraId="683196E8" w14:textId="77777777" w:rsidR="00EA0357" w:rsidRPr="00453B5B" w:rsidRDefault="00FC467B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453B5B">
        <w:t>Контрагент</w:t>
      </w:r>
      <w:r w:rsidR="00EA0357" w:rsidRPr="00453B5B">
        <w:t xml:space="preserve"> обязуется соблюдать Кодекс поведения</w:t>
      </w:r>
      <w:r w:rsidRPr="00453B5B">
        <w:t xml:space="preserve"> бизнес-партнеров</w:t>
      </w:r>
      <w:r w:rsidR="00EA0357" w:rsidRPr="00453B5B">
        <w:t xml:space="preserve">, который </w:t>
      </w:r>
      <w:r w:rsidRPr="00453B5B">
        <w:t>размещен</w:t>
      </w:r>
      <w:r w:rsidR="00EA0357" w:rsidRPr="00453B5B">
        <w:t xml:space="preserve"> на сайте: https://bank.vwfs.ru/ в разделе «Внутренние документы»</w:t>
      </w:r>
      <w:r w:rsidRPr="00453B5B">
        <w:t xml:space="preserve"> (далее – Кодекс)</w:t>
      </w:r>
      <w:r w:rsidR="00EA0357" w:rsidRPr="00453B5B">
        <w:t>.</w:t>
      </w:r>
    </w:p>
    <w:p w14:paraId="517728DB" w14:textId="77777777" w:rsidR="00EA0357" w:rsidRPr="00453B5B" w:rsidRDefault="00FC467B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453B5B">
        <w:t>Контрагент</w:t>
      </w:r>
      <w:r w:rsidR="00EA0357" w:rsidRPr="00453B5B">
        <w:t xml:space="preserve"> при исполнении своих обязательств по Договору обязуется избегать действий, которые могут повлечь или стать причиной нарушения </w:t>
      </w:r>
      <w:r w:rsidR="00453B5B">
        <w:t>К</w:t>
      </w:r>
      <w:r w:rsidR="00453B5B" w:rsidRPr="00453B5B">
        <w:t>одекса</w:t>
      </w:r>
      <w:r w:rsidR="00EA0357" w:rsidRPr="00453B5B">
        <w:t xml:space="preserve">. В случае </w:t>
      </w:r>
      <w:r w:rsidR="00453B5B">
        <w:t>подтверждённого</w:t>
      </w:r>
      <w:r w:rsidR="00453B5B" w:rsidRPr="00453B5B">
        <w:t xml:space="preserve"> </w:t>
      </w:r>
      <w:r w:rsidR="00EA0357" w:rsidRPr="00453B5B">
        <w:t>существенно</w:t>
      </w:r>
      <w:r w:rsidRPr="00453B5B">
        <w:t>го нарушения Кодекса Общество</w:t>
      </w:r>
      <w:r w:rsidR="00EA0357" w:rsidRPr="00453B5B">
        <w:t xml:space="preserve"> вправе приостановить</w:t>
      </w:r>
      <w:r w:rsidR="00453B5B">
        <w:t xml:space="preserve"> или прекратить</w:t>
      </w:r>
      <w:r w:rsidR="00EA0357" w:rsidRPr="00453B5B">
        <w:t xml:space="preserve"> исполнение Договора.</w:t>
      </w:r>
    </w:p>
    <w:p w14:paraId="63674CF2" w14:textId="77777777" w:rsidR="00EA0357" w:rsidRPr="00453B5B" w:rsidRDefault="00FC467B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453B5B">
        <w:t>Контрагент</w:t>
      </w:r>
      <w:r w:rsidR="00EA0357" w:rsidRPr="00453B5B">
        <w:t xml:space="preserve"> будет представлять информацию </w:t>
      </w:r>
      <w:r w:rsidRPr="00453B5B">
        <w:t>Обществу</w:t>
      </w:r>
      <w:r w:rsidR="00EA0357" w:rsidRPr="00453B5B">
        <w:t xml:space="preserve"> по ее запросам, связанным с соблюдением </w:t>
      </w:r>
      <w:r w:rsidRPr="00453B5B">
        <w:t>Кодекса</w:t>
      </w:r>
      <w:r w:rsidR="00A54A3A" w:rsidRPr="00453B5B">
        <w:t xml:space="preserve">, </w:t>
      </w:r>
      <w:r w:rsidR="00EA0357" w:rsidRPr="00453B5B">
        <w:t>в течение 30 (тридцати) календарных дней с момента их получения</w:t>
      </w:r>
      <w:r w:rsidR="00A54A3A" w:rsidRPr="00453B5B">
        <w:t xml:space="preserve"> с соблюдением действующего законодательства РФ</w:t>
      </w:r>
      <w:r w:rsidR="00EA0357" w:rsidRPr="00453B5B">
        <w:t>.</w:t>
      </w:r>
    </w:p>
    <w:p w14:paraId="0CFFD5A1" w14:textId="77777777" w:rsidR="00E837E6" w:rsidRPr="00453B5B" w:rsidRDefault="00BF08B0" w:rsidP="00646AD8">
      <w:pPr>
        <w:pStyle w:val="1"/>
        <w:numPr>
          <w:ilvl w:val="0"/>
          <w:numId w:val="3"/>
        </w:numPr>
        <w:spacing w:after="240"/>
        <w:ind w:left="709" w:hanging="709"/>
        <w:rPr>
          <w:rFonts w:asciiTheme="minorHAnsi" w:hAnsiTheme="minorHAnsi" w:cs="Times New Roman"/>
          <w:color w:val="243F60" w:themeColor="accent1" w:themeShade="7F"/>
        </w:rPr>
      </w:pPr>
      <w:bookmarkStart w:id="632" w:name="_Toc88050343"/>
      <w:bookmarkStart w:id="633" w:name="_Toc98951935"/>
      <w:bookmarkEnd w:id="632"/>
      <w:r w:rsidRPr="00453B5B">
        <w:rPr>
          <w:rFonts w:asciiTheme="minorHAnsi" w:hAnsiTheme="minorHAnsi" w:cs="Times New Roman"/>
          <w:color w:val="243F60" w:themeColor="accent1" w:themeShade="7F"/>
        </w:rPr>
        <w:t>ЗАКЛЮЧИТЕЛЬНЫЕ ПОЛОЖЕНИЯ</w:t>
      </w:r>
      <w:bookmarkEnd w:id="633"/>
    </w:p>
    <w:p w14:paraId="4DB342AD" w14:textId="77777777" w:rsidR="00E837E6" w:rsidRPr="006D57E0" w:rsidRDefault="00E837E6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D57E0">
        <w:t xml:space="preserve">Любые изменения и дополнения к Договору являются действительными только в том случае, если они совершены в письменной форме и подписаны представителями </w:t>
      </w:r>
      <w:r w:rsidR="00D92162">
        <w:t>с</w:t>
      </w:r>
      <w:r w:rsidRPr="006D57E0">
        <w:t>торон.</w:t>
      </w:r>
    </w:p>
    <w:p w14:paraId="7111C1BC" w14:textId="77777777" w:rsidR="000E31BB" w:rsidRPr="006D57E0" w:rsidRDefault="00E837E6" w:rsidP="00646AD8">
      <w:pPr>
        <w:pStyle w:val="a5"/>
        <w:numPr>
          <w:ilvl w:val="1"/>
          <w:numId w:val="3"/>
        </w:numPr>
        <w:spacing w:before="120" w:after="0"/>
        <w:ind w:left="709" w:hanging="709"/>
        <w:contextualSpacing w:val="0"/>
        <w:jc w:val="both"/>
      </w:pPr>
      <w:r w:rsidRPr="006D57E0">
        <w:t xml:space="preserve">С момента подписания Договора любые иные договоренности </w:t>
      </w:r>
      <w:r w:rsidR="00D92162">
        <w:t>с</w:t>
      </w:r>
      <w:r w:rsidRPr="006D57E0">
        <w:t>торон, достигнутые в предшествующей переписке и принятых ранее документах, а также результаты проводившихся ранее переговоров, касающихся предмета, регулируемого Договором, утрачивают силу.</w:t>
      </w:r>
    </w:p>
    <w:sectPr w:rsidR="000E31BB" w:rsidRPr="006D57E0" w:rsidSect="00995C68">
      <w:footerReference w:type="default" r:id="rId8"/>
      <w:pgSz w:w="11906" w:h="16838"/>
      <w:pgMar w:top="1134" w:right="851" w:bottom="709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81287" w14:textId="77777777" w:rsidR="00AA51E9" w:rsidRDefault="00AA51E9" w:rsidP="00C86902">
      <w:pPr>
        <w:spacing w:after="0" w:line="240" w:lineRule="auto"/>
      </w:pPr>
      <w:r>
        <w:separator/>
      </w:r>
    </w:p>
  </w:endnote>
  <w:endnote w:type="continuationSeparator" w:id="0">
    <w:p w14:paraId="796F095B" w14:textId="77777777" w:rsidR="00AA51E9" w:rsidRDefault="00AA51E9" w:rsidP="00C8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8553"/>
      <w:docPartObj>
        <w:docPartGallery w:val="Page Numbers (Bottom of Page)"/>
        <w:docPartUnique/>
      </w:docPartObj>
    </w:sdtPr>
    <w:sdtEndPr/>
    <w:sdtContent>
      <w:p w14:paraId="75BDEB5B" w14:textId="42DD1E3C" w:rsidR="001F1A63" w:rsidRDefault="001F1A63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697">
          <w:rPr>
            <w:noProof/>
          </w:rPr>
          <w:t>2</w:t>
        </w:r>
        <w:r>
          <w:fldChar w:fldCharType="end"/>
        </w:r>
      </w:p>
    </w:sdtContent>
  </w:sdt>
  <w:p w14:paraId="11FAE903" w14:textId="77777777" w:rsidR="001F1A63" w:rsidRDefault="001F1A63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5542D" w14:textId="77777777" w:rsidR="00AA51E9" w:rsidRDefault="00AA51E9" w:rsidP="00C86902">
      <w:pPr>
        <w:spacing w:after="0" w:line="240" w:lineRule="auto"/>
      </w:pPr>
      <w:r>
        <w:separator/>
      </w:r>
    </w:p>
  </w:footnote>
  <w:footnote w:type="continuationSeparator" w:id="0">
    <w:p w14:paraId="69B1D2DC" w14:textId="77777777" w:rsidR="00AA51E9" w:rsidRDefault="00AA51E9" w:rsidP="00C86902">
      <w:pPr>
        <w:spacing w:after="0" w:line="240" w:lineRule="auto"/>
      </w:pPr>
      <w:r>
        <w:continuationSeparator/>
      </w:r>
    </w:p>
  </w:footnote>
  <w:footnote w:id="1">
    <w:p w14:paraId="5028DE5B" w14:textId="77777777" w:rsidR="001F1A63" w:rsidRPr="00C55209" w:rsidRDefault="001F1A63">
      <w:pPr>
        <w:pStyle w:val="af8"/>
        <w:rPr>
          <w:rFonts w:asciiTheme="minorHAnsi" w:hAnsiTheme="minorHAnsi" w:cstheme="minorHAnsi"/>
          <w:lang w:val="ru-RU"/>
        </w:rPr>
      </w:pPr>
      <w:r w:rsidRPr="00C55209">
        <w:rPr>
          <w:rFonts w:asciiTheme="minorHAnsi" w:hAnsiTheme="minorHAnsi" w:cstheme="minorHAnsi"/>
          <w:lang w:val="ru-RU"/>
        </w:rPr>
        <w:footnoteRef/>
      </w:r>
      <w:r w:rsidRPr="00C55209">
        <w:rPr>
          <w:rFonts w:asciiTheme="minorHAnsi" w:hAnsiTheme="minorHAnsi" w:cstheme="minorHAnsi"/>
          <w:lang w:val="ru-RU"/>
        </w:rPr>
        <w:t xml:space="preserve"> </w:t>
      </w:r>
      <w:r w:rsidRPr="001F6777">
        <w:rPr>
          <w:rFonts w:asciiTheme="minorHAnsi" w:hAnsiTheme="minorHAnsi" w:cstheme="minorHAnsi"/>
          <w:lang w:val="ru-RU"/>
        </w:rPr>
        <w:t>П</w:t>
      </w:r>
      <w:r w:rsidRPr="00C55209">
        <w:rPr>
          <w:rFonts w:asciiTheme="minorHAnsi" w:hAnsiTheme="minorHAnsi" w:cstheme="minorHAnsi"/>
          <w:lang w:val="ru-RU"/>
        </w:rPr>
        <w:t>о</w:t>
      </w:r>
      <w:r>
        <w:rPr>
          <w:rFonts w:asciiTheme="minorHAnsi" w:hAnsiTheme="minorHAnsi" w:cstheme="minorHAnsi"/>
          <w:lang w:val="ru-RU"/>
        </w:rPr>
        <w:t xml:space="preserve"> смыслу ст. 4 </w:t>
      </w:r>
      <w:r w:rsidRPr="00C55209">
        <w:rPr>
          <w:rFonts w:asciiTheme="minorHAnsi" w:hAnsiTheme="minorHAnsi" w:cstheme="minorHAnsi"/>
          <w:lang w:val="ru-RU"/>
        </w:rPr>
        <w:t>Закон</w:t>
      </w:r>
      <w:r>
        <w:rPr>
          <w:rFonts w:asciiTheme="minorHAnsi" w:hAnsiTheme="minorHAnsi" w:cstheme="minorHAnsi"/>
          <w:lang w:val="ru-RU"/>
        </w:rPr>
        <w:t>а</w:t>
      </w:r>
      <w:r w:rsidRPr="00C55209">
        <w:rPr>
          <w:rFonts w:asciiTheme="minorHAnsi" w:hAnsiTheme="minorHAnsi" w:cstheme="minorHAnsi"/>
          <w:lang w:val="ru-RU"/>
        </w:rPr>
        <w:t xml:space="preserve"> РСФСР от 22.03.1991 N 948-1 "О конкуренции и ограничении монополистической деятельности на товарных рынках"</w:t>
      </w:r>
      <w:r>
        <w:rPr>
          <w:rFonts w:asciiTheme="minorHAnsi" w:hAnsiTheme="minorHAnsi" w:cstheme="minorHAnsi"/>
          <w:lang w:val="ru-RU"/>
        </w:rPr>
        <w:t xml:space="preserve"> </w:t>
      </w:r>
      <w:r w:rsidRPr="002D44A3">
        <w:rPr>
          <w:rFonts w:asciiTheme="minorHAnsi" w:hAnsiTheme="minorHAnsi" w:cstheme="minorHAnsi"/>
          <w:lang w:val="ru-RU"/>
        </w:rPr>
        <w:t>(ред. от 26.07.2006)</w:t>
      </w:r>
      <w:r>
        <w:rPr>
          <w:rFonts w:asciiTheme="minorHAnsi" w:hAnsiTheme="minorHAnsi" w:cstheme="minorHAnsi"/>
          <w:lang w:val="ru-RU"/>
        </w:rPr>
        <w:t>.</w:t>
      </w:r>
    </w:p>
  </w:footnote>
  <w:footnote w:id="2">
    <w:p w14:paraId="4AE73973" w14:textId="77777777" w:rsidR="001F1A63" w:rsidRPr="006D57E0" w:rsidRDefault="001F1A63">
      <w:pPr>
        <w:pStyle w:val="af8"/>
        <w:rPr>
          <w:rFonts w:asciiTheme="minorHAnsi" w:hAnsiTheme="minorHAnsi" w:cstheme="minorHAnsi"/>
          <w:lang w:val="ru-RU"/>
        </w:rPr>
      </w:pPr>
      <w:r>
        <w:rPr>
          <w:rStyle w:val="afa"/>
        </w:rPr>
        <w:footnoteRef/>
      </w:r>
      <w:r w:rsidRPr="006D57E0">
        <w:rPr>
          <w:lang w:val="ru-RU"/>
        </w:rPr>
        <w:t xml:space="preserve"> </w:t>
      </w:r>
      <w:r w:rsidR="00515AA6">
        <w:rPr>
          <w:rFonts w:asciiTheme="minorHAnsi" w:hAnsiTheme="minorHAnsi" w:cstheme="minorHAnsi"/>
          <w:lang w:val="ru-RU"/>
        </w:rPr>
        <w:t>П</w:t>
      </w:r>
      <w:r>
        <w:rPr>
          <w:rFonts w:asciiTheme="minorHAnsi" w:hAnsiTheme="minorHAnsi" w:cstheme="minorHAnsi"/>
          <w:lang w:val="ru-RU"/>
        </w:rPr>
        <w:t>о смыслу ст. 9</w:t>
      </w:r>
      <w:r w:rsidRPr="006D57E0">
        <w:rPr>
          <w:rFonts w:asciiTheme="minorHAnsi" w:hAnsiTheme="minorHAnsi" w:cstheme="minorHAnsi"/>
          <w:lang w:val="ru-RU"/>
        </w:rPr>
        <w:t xml:space="preserve"> Федерального закона от 26 июля 2006 г. N 135-ФЗ «О защите конкуренции»</w:t>
      </w:r>
      <w:r>
        <w:rPr>
          <w:rFonts w:asciiTheme="minorHAnsi" w:hAnsiTheme="minorHAnsi" w:cstheme="minorHAnsi"/>
          <w:lang w:val="ru-RU"/>
        </w:rPr>
        <w:t xml:space="preserve"> (ред. от 02.07.2021</w:t>
      </w:r>
      <w:r w:rsidRPr="002D44A3">
        <w:rPr>
          <w:rFonts w:asciiTheme="minorHAnsi" w:hAnsiTheme="minorHAnsi" w:cstheme="minorHAnsi"/>
          <w:lang w:val="ru-RU"/>
        </w:rPr>
        <w:t>)</w:t>
      </w:r>
      <w:r>
        <w:rPr>
          <w:rFonts w:asciiTheme="minorHAnsi" w:hAnsiTheme="minorHAnsi" w:cstheme="minorHAnsi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D2E"/>
    <w:multiLevelType w:val="multilevel"/>
    <w:tmpl w:val="0F58F8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549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8A1119"/>
    <w:multiLevelType w:val="multilevel"/>
    <w:tmpl w:val="2062CE8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0775A35"/>
    <w:multiLevelType w:val="multilevel"/>
    <w:tmpl w:val="14D46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 w:val="0"/>
      </w:rPr>
    </w:lvl>
  </w:abstractNum>
  <w:abstractNum w:abstractNumId="3" w15:restartNumberingAfterBreak="0">
    <w:nsid w:val="10BE0C96"/>
    <w:multiLevelType w:val="multilevel"/>
    <w:tmpl w:val="0F58F8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268D18F8"/>
    <w:multiLevelType w:val="multilevel"/>
    <w:tmpl w:val="A46AFA06"/>
    <w:lvl w:ilvl="0">
      <w:start w:val="1"/>
      <w:numFmt w:val="decimal"/>
      <w:lvlText w:val="%1."/>
      <w:lvlJc w:val="left"/>
      <w:pPr>
        <w:ind w:left="1065" w:hanging="705"/>
      </w:pPr>
      <w:rPr>
        <w:rFonts w:asciiTheme="minorHAnsi" w:hAnsiTheme="minorHAnsi" w:cstheme="minorHAnsi" w:hint="default"/>
        <w:b/>
        <w:color w:val="002060"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29D331EB"/>
    <w:multiLevelType w:val="hybridMultilevel"/>
    <w:tmpl w:val="81123508"/>
    <w:lvl w:ilvl="0" w:tplc="139EE1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7007D"/>
    <w:multiLevelType w:val="multilevel"/>
    <w:tmpl w:val="566623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8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7502EBC"/>
    <w:multiLevelType w:val="hybridMultilevel"/>
    <w:tmpl w:val="4A5C0C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63178A"/>
    <w:multiLevelType w:val="hybridMultilevel"/>
    <w:tmpl w:val="BA3AB97C"/>
    <w:lvl w:ilvl="0" w:tplc="73F27028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35C7F"/>
    <w:multiLevelType w:val="multilevel"/>
    <w:tmpl w:val="7E04D3EA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0" w15:restartNumberingAfterBreak="0">
    <w:nsid w:val="3CDF6BF6"/>
    <w:multiLevelType w:val="hybridMultilevel"/>
    <w:tmpl w:val="F522A606"/>
    <w:lvl w:ilvl="0" w:tplc="221A9948">
      <w:start w:val="1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FDC0A4B"/>
    <w:multiLevelType w:val="multilevel"/>
    <w:tmpl w:val="0F58F8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0566FDC"/>
    <w:multiLevelType w:val="multilevel"/>
    <w:tmpl w:val="566623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8" w:hanging="7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3F83D11"/>
    <w:multiLevelType w:val="multilevel"/>
    <w:tmpl w:val="DF1E3320"/>
    <w:lvl w:ilvl="0">
      <w:start w:val="1"/>
      <w:numFmt w:val="decimal"/>
      <w:suff w:val="space"/>
      <w:lvlText w:val="%1."/>
      <w:lvlJc w:val="left"/>
      <w:pPr>
        <w:ind w:left="0" w:hanging="360"/>
      </w:pPr>
      <w:rPr>
        <w:b/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0" w:hanging="360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B78EF"/>
    <w:multiLevelType w:val="multilevel"/>
    <w:tmpl w:val="5AA013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/>
        <w:b/>
        <w:caps/>
        <w:dstrike w:val="0"/>
        <w:spacing w:val="0"/>
        <w:w w:val="100"/>
        <w:kern w:val="0"/>
        <w:position w:val="0"/>
        <w:sz w:val="22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432" w:hanging="432"/>
      </w:pPr>
      <w:rPr>
        <w:rFonts w:ascii="Book Antiqua" w:hAnsi="Book Antiqua"/>
        <w:i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504" w:hanging="504"/>
      </w:pPr>
      <w:rPr>
        <w:rFonts w:ascii="Book Antiqua" w:hAnsi="Book Antiqua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648" w:hanging="648"/>
      </w:pPr>
      <w:rPr>
        <w:rFonts w:ascii="Book Antiqua" w:hAnsi="Book Antiqua" w:hint="default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2520"/>
        </w:tabs>
        <w:ind w:left="792" w:hanging="792"/>
      </w:pPr>
      <w:rPr>
        <w:rFonts w:ascii="Book Antiqua" w:hAnsi="Book Antiqua"/>
        <w:dstrike w:val="0"/>
        <w:color w:val="auto"/>
        <w:spacing w:val="0"/>
        <w:w w:val="100"/>
        <w:kern w:val="0"/>
        <w:position w:val="0"/>
        <w:sz w:val="22"/>
        <w:vertAlign w:val="superscrip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57854FC9"/>
    <w:multiLevelType w:val="hybridMultilevel"/>
    <w:tmpl w:val="A9B63CE8"/>
    <w:lvl w:ilvl="0" w:tplc="F990C0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F478A"/>
    <w:multiLevelType w:val="multilevel"/>
    <w:tmpl w:val="0F58F89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98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3004320"/>
    <w:multiLevelType w:val="hybridMultilevel"/>
    <w:tmpl w:val="B0E00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48116A"/>
    <w:multiLevelType w:val="multilevel"/>
    <w:tmpl w:val="9306BA30"/>
    <w:lvl w:ilvl="0">
      <w:start w:val="1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19" w15:restartNumberingAfterBreak="0">
    <w:nsid w:val="6C4A1A09"/>
    <w:multiLevelType w:val="multilevel"/>
    <w:tmpl w:val="DFB240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FCD67B3"/>
    <w:multiLevelType w:val="hybridMultilevel"/>
    <w:tmpl w:val="34F04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307B9"/>
    <w:multiLevelType w:val="multilevel"/>
    <w:tmpl w:val="8A1E15BA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4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9"/>
  </w:num>
  <w:num w:numId="8">
    <w:abstractNumId w:val="21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6"/>
  </w:num>
  <w:num w:numId="14">
    <w:abstractNumId w:val="10"/>
  </w:num>
  <w:num w:numId="15">
    <w:abstractNumId w:val="14"/>
  </w:num>
  <w:num w:numId="16">
    <w:abstractNumId w:val="8"/>
  </w:num>
  <w:num w:numId="17">
    <w:abstractNumId w:val="2"/>
  </w:num>
  <w:num w:numId="18">
    <w:abstractNumId w:val="18"/>
  </w:num>
  <w:num w:numId="19">
    <w:abstractNumId w:val="9"/>
  </w:num>
  <w:num w:numId="20">
    <w:abstractNumId w:val="12"/>
  </w:num>
  <w:num w:numId="21">
    <w:abstractNumId w:val="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lcyw6Sk60eY+LJmUfNLJPy9pJ4E5Gj9pFFWnWKxlqQz/BYY3+7UJjWnOOaPX7e95bih2BqvdhIv/X0b/0gXZSA==" w:salt="vvn5yH/IHKQi3RNGCYPKAQ==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48"/>
    <w:rsid w:val="00000D40"/>
    <w:rsid w:val="0001556D"/>
    <w:rsid w:val="000172B2"/>
    <w:rsid w:val="00035119"/>
    <w:rsid w:val="0003579D"/>
    <w:rsid w:val="00092B4E"/>
    <w:rsid w:val="000A354A"/>
    <w:rsid w:val="000B0B92"/>
    <w:rsid w:val="000B449E"/>
    <w:rsid w:val="000C46F2"/>
    <w:rsid w:val="000D1848"/>
    <w:rsid w:val="000E31BB"/>
    <w:rsid w:val="00103F86"/>
    <w:rsid w:val="00122F89"/>
    <w:rsid w:val="00141AFD"/>
    <w:rsid w:val="00161E54"/>
    <w:rsid w:val="001712D3"/>
    <w:rsid w:val="0019345C"/>
    <w:rsid w:val="001A0D74"/>
    <w:rsid w:val="001B5963"/>
    <w:rsid w:val="001E4B0D"/>
    <w:rsid w:val="001E4E49"/>
    <w:rsid w:val="001E57D5"/>
    <w:rsid w:val="001F1A63"/>
    <w:rsid w:val="001F5755"/>
    <w:rsid w:val="001F6777"/>
    <w:rsid w:val="002009A3"/>
    <w:rsid w:val="002252F8"/>
    <w:rsid w:val="00233A48"/>
    <w:rsid w:val="00273B1F"/>
    <w:rsid w:val="002769F4"/>
    <w:rsid w:val="00277B51"/>
    <w:rsid w:val="00284FBF"/>
    <w:rsid w:val="002A5E54"/>
    <w:rsid w:val="002A5E8F"/>
    <w:rsid w:val="002D1DBA"/>
    <w:rsid w:val="002D1E1F"/>
    <w:rsid w:val="002D707D"/>
    <w:rsid w:val="002E2F9B"/>
    <w:rsid w:val="002E4C28"/>
    <w:rsid w:val="002E5B4C"/>
    <w:rsid w:val="002F6725"/>
    <w:rsid w:val="002F6D99"/>
    <w:rsid w:val="002F748D"/>
    <w:rsid w:val="0031204D"/>
    <w:rsid w:val="00315828"/>
    <w:rsid w:val="0032010B"/>
    <w:rsid w:val="00321F5B"/>
    <w:rsid w:val="00331044"/>
    <w:rsid w:val="003558A6"/>
    <w:rsid w:val="003629C2"/>
    <w:rsid w:val="00362F77"/>
    <w:rsid w:val="00372881"/>
    <w:rsid w:val="003775DC"/>
    <w:rsid w:val="00395174"/>
    <w:rsid w:val="003B3CAF"/>
    <w:rsid w:val="003F4951"/>
    <w:rsid w:val="003F61DF"/>
    <w:rsid w:val="004102B9"/>
    <w:rsid w:val="00453B5B"/>
    <w:rsid w:val="00453E94"/>
    <w:rsid w:val="00462CBD"/>
    <w:rsid w:val="004761AE"/>
    <w:rsid w:val="004B154F"/>
    <w:rsid w:val="004B3F5B"/>
    <w:rsid w:val="004B552B"/>
    <w:rsid w:val="00510AF9"/>
    <w:rsid w:val="00515AA6"/>
    <w:rsid w:val="00516697"/>
    <w:rsid w:val="005336DF"/>
    <w:rsid w:val="00540956"/>
    <w:rsid w:val="00541121"/>
    <w:rsid w:val="00550E35"/>
    <w:rsid w:val="00561378"/>
    <w:rsid w:val="00592133"/>
    <w:rsid w:val="005A1353"/>
    <w:rsid w:val="005A5D02"/>
    <w:rsid w:val="005B6DDB"/>
    <w:rsid w:val="006136E3"/>
    <w:rsid w:val="0062008E"/>
    <w:rsid w:val="00640FEC"/>
    <w:rsid w:val="00646AD8"/>
    <w:rsid w:val="0067030C"/>
    <w:rsid w:val="0067169E"/>
    <w:rsid w:val="0067200C"/>
    <w:rsid w:val="00674A27"/>
    <w:rsid w:val="006778E7"/>
    <w:rsid w:val="00683A94"/>
    <w:rsid w:val="006A6578"/>
    <w:rsid w:val="006C18FF"/>
    <w:rsid w:val="006D0368"/>
    <w:rsid w:val="006D48C8"/>
    <w:rsid w:val="006D57E0"/>
    <w:rsid w:val="006D5D05"/>
    <w:rsid w:val="00705CEB"/>
    <w:rsid w:val="00734256"/>
    <w:rsid w:val="00745C85"/>
    <w:rsid w:val="007476C4"/>
    <w:rsid w:val="00763E91"/>
    <w:rsid w:val="007862EA"/>
    <w:rsid w:val="00790FD9"/>
    <w:rsid w:val="007954CB"/>
    <w:rsid w:val="00797CE3"/>
    <w:rsid w:val="007B497F"/>
    <w:rsid w:val="007C2E02"/>
    <w:rsid w:val="007F7B11"/>
    <w:rsid w:val="00816716"/>
    <w:rsid w:val="00840545"/>
    <w:rsid w:val="00886743"/>
    <w:rsid w:val="00896456"/>
    <w:rsid w:val="00896561"/>
    <w:rsid w:val="008969E2"/>
    <w:rsid w:val="008B105F"/>
    <w:rsid w:val="008B29EA"/>
    <w:rsid w:val="008B6F6A"/>
    <w:rsid w:val="008C0916"/>
    <w:rsid w:val="008C092D"/>
    <w:rsid w:val="008E4109"/>
    <w:rsid w:val="009054FD"/>
    <w:rsid w:val="009105F4"/>
    <w:rsid w:val="009203F9"/>
    <w:rsid w:val="00920879"/>
    <w:rsid w:val="0092506C"/>
    <w:rsid w:val="00954D9E"/>
    <w:rsid w:val="009732D2"/>
    <w:rsid w:val="009760AE"/>
    <w:rsid w:val="00995C68"/>
    <w:rsid w:val="009B2B12"/>
    <w:rsid w:val="009C1C7B"/>
    <w:rsid w:val="009D688B"/>
    <w:rsid w:val="009D73FB"/>
    <w:rsid w:val="009E4508"/>
    <w:rsid w:val="009E673A"/>
    <w:rsid w:val="009F2810"/>
    <w:rsid w:val="00A05E0A"/>
    <w:rsid w:val="00A11248"/>
    <w:rsid w:val="00A27ED5"/>
    <w:rsid w:val="00A36094"/>
    <w:rsid w:val="00A50216"/>
    <w:rsid w:val="00A50C1C"/>
    <w:rsid w:val="00A516CE"/>
    <w:rsid w:val="00A529F6"/>
    <w:rsid w:val="00A54A3A"/>
    <w:rsid w:val="00A55B6B"/>
    <w:rsid w:val="00A64A4C"/>
    <w:rsid w:val="00A83FD7"/>
    <w:rsid w:val="00A8487D"/>
    <w:rsid w:val="00A976EB"/>
    <w:rsid w:val="00AA057D"/>
    <w:rsid w:val="00AA51E9"/>
    <w:rsid w:val="00AA7601"/>
    <w:rsid w:val="00AC5CE0"/>
    <w:rsid w:val="00AD7943"/>
    <w:rsid w:val="00AE3BDF"/>
    <w:rsid w:val="00AE4905"/>
    <w:rsid w:val="00AF42CA"/>
    <w:rsid w:val="00B21CCB"/>
    <w:rsid w:val="00B45322"/>
    <w:rsid w:val="00B46FD5"/>
    <w:rsid w:val="00B5727D"/>
    <w:rsid w:val="00B668D5"/>
    <w:rsid w:val="00B74EE2"/>
    <w:rsid w:val="00B90087"/>
    <w:rsid w:val="00B95311"/>
    <w:rsid w:val="00B953EB"/>
    <w:rsid w:val="00B9699F"/>
    <w:rsid w:val="00BB4923"/>
    <w:rsid w:val="00BB7CC1"/>
    <w:rsid w:val="00BD729F"/>
    <w:rsid w:val="00BF08B0"/>
    <w:rsid w:val="00C04ED5"/>
    <w:rsid w:val="00C138ED"/>
    <w:rsid w:val="00C43933"/>
    <w:rsid w:val="00C55209"/>
    <w:rsid w:val="00C80A11"/>
    <w:rsid w:val="00C825CB"/>
    <w:rsid w:val="00C86902"/>
    <w:rsid w:val="00CA147F"/>
    <w:rsid w:val="00CA3C65"/>
    <w:rsid w:val="00CA58A5"/>
    <w:rsid w:val="00CB01C1"/>
    <w:rsid w:val="00CB4E30"/>
    <w:rsid w:val="00CE593E"/>
    <w:rsid w:val="00CF78E5"/>
    <w:rsid w:val="00D1006C"/>
    <w:rsid w:val="00D105D4"/>
    <w:rsid w:val="00D15E85"/>
    <w:rsid w:val="00D16145"/>
    <w:rsid w:val="00D17EC6"/>
    <w:rsid w:val="00D231F7"/>
    <w:rsid w:val="00D24C15"/>
    <w:rsid w:val="00D373D2"/>
    <w:rsid w:val="00D423A8"/>
    <w:rsid w:val="00D57733"/>
    <w:rsid w:val="00D62EE6"/>
    <w:rsid w:val="00D75C1F"/>
    <w:rsid w:val="00D92162"/>
    <w:rsid w:val="00D93BE6"/>
    <w:rsid w:val="00D95056"/>
    <w:rsid w:val="00DC33AC"/>
    <w:rsid w:val="00DD2626"/>
    <w:rsid w:val="00DF3821"/>
    <w:rsid w:val="00E00195"/>
    <w:rsid w:val="00E02E0D"/>
    <w:rsid w:val="00E1103A"/>
    <w:rsid w:val="00E3701E"/>
    <w:rsid w:val="00E54198"/>
    <w:rsid w:val="00E66AA8"/>
    <w:rsid w:val="00E66E56"/>
    <w:rsid w:val="00E837E6"/>
    <w:rsid w:val="00E83FC3"/>
    <w:rsid w:val="00E872DA"/>
    <w:rsid w:val="00EA0357"/>
    <w:rsid w:val="00EC58CD"/>
    <w:rsid w:val="00ED49B8"/>
    <w:rsid w:val="00EE218B"/>
    <w:rsid w:val="00F266E4"/>
    <w:rsid w:val="00F448D5"/>
    <w:rsid w:val="00F50BB2"/>
    <w:rsid w:val="00F759D8"/>
    <w:rsid w:val="00F80D4E"/>
    <w:rsid w:val="00F87719"/>
    <w:rsid w:val="00FA0490"/>
    <w:rsid w:val="00FA15B5"/>
    <w:rsid w:val="00FB2CCB"/>
    <w:rsid w:val="00FC467B"/>
    <w:rsid w:val="00FD27F0"/>
    <w:rsid w:val="00FD53CB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40E720"/>
  <w15:docId w15:val="{07DBE097-4CDA-46C2-8622-313D0B24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2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12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112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112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1124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423A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423A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1248"/>
    <w:pPr>
      <w:spacing w:after="0"/>
      <w:jc w:val="both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A11248"/>
    <w:rPr>
      <w:rFonts w:ascii="Times New Roman" w:hAnsi="Times New Roman" w:cs="Times New Roman"/>
    </w:rPr>
  </w:style>
  <w:style w:type="paragraph" w:styleId="a5">
    <w:name w:val="List Paragraph"/>
    <w:aliases w:val="Абзац маркированнный,1,UL"/>
    <w:basedOn w:val="a"/>
    <w:link w:val="a6"/>
    <w:uiPriority w:val="34"/>
    <w:qFormat/>
    <w:rsid w:val="00A112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12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12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112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Title"/>
    <w:basedOn w:val="a"/>
    <w:next w:val="a"/>
    <w:link w:val="a8"/>
    <w:qFormat/>
    <w:rsid w:val="00A1124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rsid w:val="00A11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A1124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A112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112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1124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annotation reference"/>
    <w:basedOn w:val="a0"/>
    <w:uiPriority w:val="99"/>
    <w:semiHidden/>
    <w:unhideWhenUsed/>
    <w:rsid w:val="0039517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9517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9517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517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95174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9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95174"/>
    <w:rPr>
      <w:rFonts w:ascii="Segoe UI" w:hAnsi="Segoe UI" w:cs="Segoe UI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C8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C86902"/>
  </w:style>
  <w:style w:type="paragraph" w:styleId="af4">
    <w:name w:val="footer"/>
    <w:basedOn w:val="a"/>
    <w:link w:val="af5"/>
    <w:uiPriority w:val="99"/>
    <w:unhideWhenUsed/>
    <w:rsid w:val="00C869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C86902"/>
  </w:style>
  <w:style w:type="paragraph" w:styleId="af6">
    <w:name w:val="caption"/>
    <w:basedOn w:val="a"/>
    <w:next w:val="a"/>
    <w:uiPriority w:val="35"/>
    <w:unhideWhenUsed/>
    <w:qFormat/>
    <w:rsid w:val="00C869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7">
    <w:name w:val="TOC Heading"/>
    <w:basedOn w:val="1"/>
    <w:next w:val="a"/>
    <w:uiPriority w:val="39"/>
    <w:unhideWhenUsed/>
    <w:qFormat/>
    <w:rsid w:val="00C86902"/>
    <w:pPr>
      <w:outlineLvl w:val="9"/>
    </w:pPr>
    <w:rPr>
      <w:lang w:val="en-US" w:eastAsia="ja-JP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86902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172B2"/>
    <w:pPr>
      <w:tabs>
        <w:tab w:val="left" w:pos="440"/>
        <w:tab w:val="right" w:leader="dot" w:pos="9627"/>
      </w:tabs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C86902"/>
    <w:pPr>
      <w:spacing w:after="100"/>
      <w:ind w:left="440"/>
    </w:pPr>
    <w:rPr>
      <w:rFonts w:eastAsiaTheme="minorEastAsia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40545"/>
    <w:pPr>
      <w:spacing w:after="120" w:line="480" w:lineRule="auto"/>
      <w:ind w:left="283"/>
    </w:pPr>
    <w:rPr>
      <w:rFonts w:ascii="Calibri" w:hAnsi="Calibri" w:cs="Times New Roman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840545"/>
    <w:rPr>
      <w:rFonts w:ascii="Calibri" w:hAnsi="Calibri" w:cs="Times New Roman"/>
    </w:rPr>
  </w:style>
  <w:style w:type="paragraph" w:styleId="af8">
    <w:name w:val="footnote text"/>
    <w:basedOn w:val="a"/>
    <w:link w:val="af9"/>
    <w:uiPriority w:val="99"/>
    <w:semiHidden/>
    <w:unhideWhenUsed/>
    <w:rsid w:val="00840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84054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Абзац списка Знак"/>
    <w:aliases w:val="Абзац маркированнный Знак,1 Знак,UL Знак"/>
    <w:link w:val="a5"/>
    <w:uiPriority w:val="34"/>
    <w:locked/>
    <w:rsid w:val="00840545"/>
  </w:style>
  <w:style w:type="character" w:styleId="afa">
    <w:name w:val="footnote reference"/>
    <w:basedOn w:val="a0"/>
    <w:uiPriority w:val="99"/>
    <w:semiHidden/>
    <w:unhideWhenUsed/>
    <w:rsid w:val="00840545"/>
    <w:rPr>
      <w:vertAlign w:val="superscript"/>
    </w:rPr>
  </w:style>
  <w:style w:type="paragraph" w:styleId="afb">
    <w:name w:val="Normal (Web)"/>
    <w:basedOn w:val="a"/>
    <w:uiPriority w:val="99"/>
    <w:unhideWhenUsed/>
    <w:rsid w:val="004102B9"/>
    <w:pPr>
      <w:spacing w:after="75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A83FD7"/>
    <w:rPr>
      <w:b/>
      <w:bCs/>
    </w:rPr>
  </w:style>
  <w:style w:type="character" w:styleId="afd">
    <w:name w:val="Hyperlink"/>
    <w:basedOn w:val="a0"/>
    <w:uiPriority w:val="99"/>
    <w:unhideWhenUsed/>
    <w:rsid w:val="00D423A8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uiPriority w:val="9"/>
    <w:rsid w:val="00D423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423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e">
    <w:name w:val="Revision"/>
    <w:hidden/>
    <w:uiPriority w:val="99"/>
    <w:semiHidden/>
    <w:rsid w:val="001E57D5"/>
    <w:pPr>
      <w:spacing w:after="0" w:line="240" w:lineRule="auto"/>
    </w:pPr>
  </w:style>
  <w:style w:type="character" w:styleId="aff">
    <w:name w:val="FollowedHyperlink"/>
    <w:basedOn w:val="a0"/>
    <w:uiPriority w:val="99"/>
    <w:semiHidden/>
    <w:unhideWhenUsed/>
    <w:rsid w:val="001E57D5"/>
    <w:rPr>
      <w:color w:val="800080" w:themeColor="followedHyperlink"/>
      <w:u w:val="single"/>
    </w:rPr>
  </w:style>
  <w:style w:type="paragraph" w:customStyle="1" w:styleId="Standard1">
    <w:name w:val="Standard1"/>
    <w:basedOn w:val="a"/>
    <w:next w:val="a"/>
    <w:rsid w:val="002E2F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styleId="aff0">
    <w:name w:val="Placeholder Text"/>
    <w:basedOn w:val="a0"/>
    <w:uiPriority w:val="99"/>
    <w:semiHidden/>
    <w:rsid w:val="00F448D5"/>
    <w:rPr>
      <w:color w:val="808080"/>
    </w:rPr>
  </w:style>
  <w:style w:type="paragraph" w:customStyle="1" w:styleId="ConsNormal">
    <w:name w:val="ConsNormal"/>
    <w:rsid w:val="006C18FF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62008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4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80CD8-550D-492A-ABB1-9B28C0681E33}"/>
      </w:docPartPr>
      <w:docPartBody>
        <w:p w:rsidR="001E2279" w:rsidRDefault="001E2279">
          <w:r w:rsidRPr="000C6EC4">
            <w:rPr>
              <w:rStyle w:val="a3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ACC10-C946-4AD1-92E4-B19B5726A9EA}"/>
      </w:docPartPr>
      <w:docPartBody>
        <w:p w:rsidR="001E3822" w:rsidRDefault="00A25877">
          <w:r w:rsidRPr="000F1CC1">
            <w:rPr>
              <w:rStyle w:val="a3"/>
            </w:rPr>
            <w:t>Click or tap here to enter text.</w:t>
          </w:r>
        </w:p>
      </w:docPartBody>
    </w:docPart>
    <w:docPart>
      <w:docPartPr>
        <w:name w:val="F9EE34877170499492CEB860BAB65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495DF-3BBE-4F3F-85CF-DEDF3427DA45}"/>
      </w:docPartPr>
      <w:docPartBody>
        <w:p w:rsidR="001E3822" w:rsidRDefault="00A25877" w:rsidP="00A25877">
          <w:pPr>
            <w:pStyle w:val="F9EE34877170499492CEB860BAB65885"/>
          </w:pPr>
          <w:r w:rsidRPr="00F50BB2">
            <w:rPr>
              <w:rStyle w:val="a3"/>
              <w:lang w:val="en-US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12D9-99F1-42C8-B5B6-02B8B5EA4F35}"/>
      </w:docPartPr>
      <w:docPartBody>
        <w:p w:rsidR="001E3822" w:rsidRDefault="00A25877">
          <w:r w:rsidRPr="000F1CC1">
            <w:rPr>
              <w:rStyle w:val="a3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79"/>
    <w:rsid w:val="001E2279"/>
    <w:rsid w:val="001E3822"/>
    <w:rsid w:val="0084757A"/>
    <w:rsid w:val="00A25877"/>
    <w:rsid w:val="00A6087A"/>
    <w:rsid w:val="00AA5631"/>
    <w:rsid w:val="00B33565"/>
    <w:rsid w:val="00D0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5877"/>
    <w:rPr>
      <w:color w:val="808080"/>
    </w:rPr>
  </w:style>
  <w:style w:type="paragraph" w:customStyle="1" w:styleId="216BEBD1AAD849028C760779997D328A">
    <w:name w:val="216BEBD1AAD849028C760779997D328A"/>
    <w:rsid w:val="00AA5631"/>
  </w:style>
  <w:style w:type="paragraph" w:customStyle="1" w:styleId="F9EE34877170499492CEB860BAB65885">
    <w:name w:val="F9EE34877170499492CEB860BAB65885"/>
    <w:rsid w:val="00A2587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128FF-AF2A-46DE-9334-F2EC6BECF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3936</Words>
  <Characters>22439</Characters>
  <Application>Microsoft Office Word</Application>
  <DocSecurity>8</DocSecurity>
  <Lines>186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Volkswagen Financial Services Aktiengesellschaft</Company>
  <LinksUpToDate>false</LinksUpToDate>
  <CharactersWithSpaces>26323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Markova, Olga</dc:creator>
  <cp:lastModifiedBy>Samokhina, Nadezhda</cp:lastModifiedBy>
  <cp:revision>4</cp:revision>
  <cp:lastPrinted>2022-03-14T08:27:00Z</cp:lastPrinted>
  <dcterms:created xsi:type="dcterms:W3CDTF">2022-03-23T15:11:00Z</dcterms:created>
  <dcterms:modified xsi:type="dcterms:W3CDTF">2022-08-16T08:43:00Z</dcterms:modified>
</cp:coreProperties>
</file>