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Раздел 4. Основные характеристики инструментов капитала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+--------------+--------------------------------------+--------------------+------------+------------+--------------------------------------------------------------------------------------------------------------------------------------+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N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п.п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.    | Сокращенное фирменное наименование   |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Идентификационный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|   Право,   |   к иным   |                                                       Регулятивные условия          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/       |   эмитента инструмента капитала      | номер инструмента  |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применимое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к|инструментам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|---------------------------+---------------------------+---------------------+----------------+-----------------+---------------------|                                                                                 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Наименование |                                      | капитала           |инструментам|    общей   |Уровень капитала, в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который|Уровень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капитала, в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который|Уровень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консолидации,|    Тип         |   Стоимость     |   Номинальная       |                                                        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|характеристики|                                      |                    |  капитала  |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способности|инструмент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включается в    |инструмент включается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после|на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котором инструмент|  инструмента   | 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инструмента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>,   |     стоимость       |                                                               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инструмента  |                                      |                    |            |к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поглощению|течение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переходного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периода|окончания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переходного      |включается в капитал |                |  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включенная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  |    инструмента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           |                    |            |   убытков  |("Базель III")             |периода ("Базель III")     |                     |                |в расчет капитала|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           |                    |            |            |                           |                           |                     |                |                 |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1                    |          2         |     3      |     3a     |             4             |             5             |           6         |        7       |         8       |          9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1|ООО "Фольксваген Банк Рус"            |не применимо        |643(РОССИЙСК|            |базовый капитал            |базовый капитал            |на индивидуальной </w:t>
      </w:r>
      <w:proofErr w:type="spellStart"/>
      <w:proofErr w:type="gramStart"/>
      <w:r w:rsidRPr="00DC4CB8">
        <w:rPr>
          <w:rFonts w:ascii="Courier New" w:hAnsi="Courier New" w:cs="Courier New"/>
          <w:sz w:val="10"/>
          <w:szCs w:val="10"/>
        </w:rPr>
        <w:t>осн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>|доли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в уставном |880000</w:t>
      </w:r>
      <w:r w:rsidR="00D929A8" w:rsidRPr="00D929A8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="00D929A8">
        <w:rPr>
          <w:rFonts w:ascii="Courier New" w:hAnsi="Courier New" w:cs="Courier New"/>
          <w:sz w:val="10"/>
          <w:szCs w:val="10"/>
        </w:rPr>
        <w:t>тыс.руб</w:t>
      </w:r>
      <w:proofErr w:type="spellEnd"/>
      <w:r w:rsidR="00D929A8">
        <w:rPr>
          <w:rFonts w:ascii="Courier New" w:hAnsi="Courier New" w:cs="Courier New"/>
          <w:sz w:val="10"/>
          <w:szCs w:val="10"/>
        </w:rPr>
        <w:t>.  |880000 тыс.руб.</w:t>
      </w:r>
      <w:bookmarkStart w:id="0" w:name="_GoBack"/>
      <w:bookmarkEnd w:id="0"/>
      <w:r w:rsidRPr="00DC4CB8">
        <w:rPr>
          <w:rFonts w:ascii="Courier New" w:hAnsi="Courier New" w:cs="Courier New"/>
          <w:sz w:val="10"/>
          <w:szCs w:val="10"/>
        </w:rPr>
        <w:t xml:space="preserve">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           |                    |АЯ ФЕДЕРАЦИЯ|            |                           |            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ове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               |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капитале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      |                 |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           |                    |)           |            |                           |                           |                     |                |                 |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+--------------+--------------------------------------+--------------------+------------+------------+---------------------------+---------------------------+---------------------+----------------+-----------------+---------------------+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Раздел 4. Продолжение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+--------------+--------------------------------------------------------------------------------------------------------------------+------------------------------------------------------------------------------------+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N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п.п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.    |                                                       Регулятивные условия                                         |                      Проценты/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дивиденты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/купонный доход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/       |---------------------------+-------------+-----------+------------+---------------+----------------+----------------+----------------+----------------+-----------------+--------------+-----------------|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Наименование | Классификация инструмента | Дата выпуска|  Наличие  |    Дата    | Наличие права | Первоначальная |   Последующая  |      Тип       |     Ставка     | Наличие условий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Обязательность|Наличие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условий,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proofErr w:type="gramStart"/>
      <w:r w:rsidRPr="00DC4CB8">
        <w:rPr>
          <w:rFonts w:ascii="Courier New" w:hAnsi="Courier New" w:cs="Courier New"/>
          <w:sz w:val="10"/>
          <w:szCs w:val="10"/>
        </w:rPr>
        <w:t>|характеристики|    капитала для целей     |(привлечения,|   срока   |  погашения |   досрочного  |   дата (даты)  |   дата (даты)  |     ставки     |                |  прекращения    |    выплат    |предусматривающих|</w:t>
      </w:r>
      <w:proofErr w:type="gramEnd"/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инструмента  |   бухгалтерского учета    | размещения) |    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по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  |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инструмента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|    выкупа     |  возможной     |реализации права|       по       |                |выплат дивидендов| 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дивидедов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|увеличение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пла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-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 |                           | инструмента |инструменту|            |  (погашения)  |реализации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права|досрочного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в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ы-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|   инструменту  |                | по обыкновенным |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тежей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по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инстру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-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инструмента, | досрочного в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ы-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|купа (погашения)|                |                |     акциям      |              |менту или иных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 |                           |             |           |            |согласованного |купа (погашения)|  инструмента   |                |                |                 |              |стимулов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к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|с Банком России|  инструмента,  |                |                |                |                 |              |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досрочному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вы-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 |                           |             |           |            |               |условия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реализ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-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>|                |                |                |                 |              |купу (погашению)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ции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такого права|                |                |                |                 |              |  инструмента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и сумма выкупа |                |                |                |                 |              |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(погашения)   |                |                |                |                 |              |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10             |      11     |     12    |      13    |       14      |       15       |       16       |        17      |       18       |        19       |       20     |        21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1|обязательство, учитываемое |02.07.2010   |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бессрочный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|без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ограниче|не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применимо   |не применимо    |не применимо    |не применимо    |не применимо    |не применимо     |полностью по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у|нет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|по балансовой стоимости    |             |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ния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срока   |               |                |                |                |                |                 |смотрению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кред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|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итной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организа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|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proofErr w:type="gramStart"/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ции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(головной |                 |</w:t>
      </w:r>
      <w:proofErr w:type="gramEnd"/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|КО и (или) уча|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стника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банковс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|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    |             |           |            |               |                |                |                |                |                 |кой группы)   |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+--------------+---------------------------+-------------+-----------+------------+---------------+----------------+----------------+----------------+----------------+-----------------+--------------+-----------------+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Раздел 4. Продолжение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+--------------+-------------------------------------------------------------------------------------------------------------------------------------------------------------------------------------------------------------+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N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п.п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.    |                                                           Проценты/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дивиденты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/купонный доход                                                                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/       +--------------------+----------------+-----------------+-----------------+------------+---------------+---------------------+-------------------------+-----------+-----------------+-----------+------------+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Наименование |      Характер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Конвертируемость|Условия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, при н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а-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|  Полная либо    |   Ставка   |Обязательность |  Уровень капитала,  |  Сокращенное фирменное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Возможность|Условия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, при на- |  Полное   | Постоянное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|характеристики|       выплат       |   инструмента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ступлении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которых|   частичная     |конвертации | 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конвертации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|в инструмент которого|  наименование эмитента  | списания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ступлении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которых|    или    |    или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инструмента  |                    |                | осуществляется  |  конвертация    |            |               |   конвертируется    | инструмента, в который  |инструмента| осуществляется  |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частичное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| временное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          |                    |                |  конвертация    |                 |            |               |     инструмент      |конвертируется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инструмент|на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покрытие|    списание     |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списание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|  списание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|                |  инструмента    |                 |            |               |                     |                         | убытков   |  инструмента    |           |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22        |      23        |       24        |        25       |     26     |      27       |          28         |            29           |    30     |        31       |     32    |      33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1|некумулятивный      |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неконвертируемый|не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применимо     |не применимо     |не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применимо|не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применимо   |не применимо         |не применимо             |не </w:t>
      </w:r>
      <w:proofErr w:type="spellStart"/>
      <w:proofErr w:type="gramStart"/>
      <w:r w:rsidRPr="00DC4CB8">
        <w:rPr>
          <w:rFonts w:ascii="Courier New" w:hAnsi="Courier New" w:cs="Courier New"/>
          <w:sz w:val="10"/>
          <w:szCs w:val="10"/>
        </w:rPr>
        <w:t>применим|не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применимо     |не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применим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>|не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применимо|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|                |                 |                 |            |               |                     |                         |о          |                 |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о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         |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+--------------+--------------------+----------------+-----------------+-----------------+------------+---------------+---------------------+-------------------------+-----------+-----------------+-----------+------------+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Раздел 4. Продолжение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+--------------+---------------------------------------------------------------------------------------------------------------------------------------------------------------+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   N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п.п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.    |                                                           Проценты/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дивиденты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>/купонный доход                  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/       +-----------------------+-----------------------+-------------------------+-----------------------------------+-------------------------------------------------+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 Наименование |        Механизм       |           Тип         |  </w:t>
      </w:r>
      <w:proofErr w:type="spellStart"/>
      <w:r w:rsidRPr="00DC4CB8">
        <w:rPr>
          <w:rFonts w:ascii="Courier New" w:hAnsi="Courier New" w:cs="Courier New"/>
          <w:sz w:val="10"/>
          <w:szCs w:val="10"/>
        </w:rPr>
        <w:t>Субординированность</w:t>
      </w:r>
      <w:proofErr w:type="spellEnd"/>
      <w:r w:rsidRPr="00DC4CB8">
        <w:rPr>
          <w:rFonts w:ascii="Courier New" w:hAnsi="Courier New" w:cs="Courier New"/>
          <w:sz w:val="10"/>
          <w:szCs w:val="10"/>
        </w:rPr>
        <w:t xml:space="preserve">    |    Соответствие требованиям       |             Описание несоответствий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 xml:space="preserve">|характеристики|     </w:t>
      </w:r>
      <w:proofErr w:type="gramStart"/>
      <w:r w:rsidRPr="00DC4CB8">
        <w:rPr>
          <w:rFonts w:ascii="Courier New" w:hAnsi="Courier New" w:cs="Courier New"/>
          <w:sz w:val="10"/>
          <w:szCs w:val="10"/>
        </w:rPr>
        <w:t>восстановления    |      субординации     |       инструмента       | Положения Банка России</w:t>
      </w:r>
      <w:proofErr w:type="gramEnd"/>
      <w:r w:rsidRPr="00DC4CB8">
        <w:rPr>
          <w:rFonts w:ascii="Courier New" w:hAnsi="Courier New" w:cs="Courier New"/>
          <w:sz w:val="10"/>
          <w:szCs w:val="10"/>
        </w:rPr>
        <w:t xml:space="preserve"> N 646-П и  |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инструмента  |                       |                       |                         | Положения Банка России N 509-П    |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|                       |                         |                                   |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             |                       |                         |                                   |            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+--------------+-----------------------+-----------------------+-------------------------+-----------------------------------+-------------------------------------------------|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 |          34           |          34а          |           35            |               36                  |                         37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+--------------+-----------------------+-----------------------+-------------------------+-----------------------------------+-------------------------------------------------|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|             1|не применимо           |не применимо           |не применимо             |да                                 |не применимо                                     |</w:t>
      </w:r>
    </w:p>
    <w:p w:rsidR="009E1BD1" w:rsidRPr="00DC4CB8" w:rsidRDefault="009E1BD1" w:rsidP="00AE022C">
      <w:pPr>
        <w:pStyle w:val="a3"/>
        <w:tabs>
          <w:tab w:val="left" w:pos="11340"/>
        </w:tabs>
        <w:ind w:left="-567" w:right="-456"/>
        <w:rPr>
          <w:rFonts w:ascii="Courier New" w:hAnsi="Courier New" w:cs="Courier New"/>
          <w:sz w:val="10"/>
          <w:szCs w:val="10"/>
        </w:rPr>
      </w:pPr>
      <w:r w:rsidRPr="00DC4CB8">
        <w:rPr>
          <w:rFonts w:ascii="Courier New" w:hAnsi="Courier New" w:cs="Courier New"/>
          <w:sz w:val="10"/>
          <w:szCs w:val="10"/>
        </w:rPr>
        <w:t>+--------------+-----------------------+-----------------------+-------------------------+-----------------------------------+-------------------------------------------------+</w:t>
      </w:r>
    </w:p>
    <w:sectPr w:rsidR="009E1BD1" w:rsidRPr="00DC4CB8" w:rsidSect="00AE022C">
      <w:headerReference w:type="default" r:id="rId7"/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B8" w:rsidRDefault="00DC4CB8" w:rsidP="00DC4CB8">
      <w:pPr>
        <w:spacing w:after="0" w:line="240" w:lineRule="auto"/>
      </w:pPr>
      <w:r>
        <w:separator/>
      </w:r>
    </w:p>
  </w:endnote>
  <w:endnote w:type="continuationSeparator" w:id="0">
    <w:p w:rsidR="00DC4CB8" w:rsidRDefault="00DC4CB8" w:rsidP="00DC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B8" w:rsidRDefault="00DC4CB8" w:rsidP="00DC4CB8">
      <w:pPr>
        <w:spacing w:after="0" w:line="240" w:lineRule="auto"/>
      </w:pPr>
      <w:r>
        <w:separator/>
      </w:r>
    </w:p>
  </w:footnote>
  <w:footnote w:type="continuationSeparator" w:id="0">
    <w:p w:rsidR="00DC4CB8" w:rsidRDefault="00DC4CB8" w:rsidP="00DC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 w:rsidP="00DC4CB8">
    <w:pPr>
      <w:pStyle w:val="a5"/>
      <w:tabs>
        <w:tab w:val="clear" w:pos="4677"/>
        <w:tab w:val="center" w:pos="4820"/>
      </w:tabs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4D"/>
    <w:rsid w:val="004F38BA"/>
    <w:rsid w:val="0076614D"/>
    <w:rsid w:val="009E1BD1"/>
    <w:rsid w:val="00AE022C"/>
    <w:rsid w:val="00D929A8"/>
    <w:rsid w:val="00D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35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3509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C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CB8"/>
  </w:style>
  <w:style w:type="paragraph" w:styleId="a7">
    <w:name w:val="footer"/>
    <w:basedOn w:val="a"/>
    <w:link w:val="a8"/>
    <w:uiPriority w:val="99"/>
    <w:unhideWhenUsed/>
    <w:rsid w:val="00DC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2350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23509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C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CB8"/>
  </w:style>
  <w:style w:type="paragraph" w:styleId="a7">
    <w:name w:val="footer"/>
    <w:basedOn w:val="a"/>
    <w:link w:val="a8"/>
    <w:uiPriority w:val="99"/>
    <w:unhideWhenUsed/>
    <w:rsid w:val="00DC4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Financial Services Aktiengesellschaft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Semakova, Nadezhda</dc:creator>
  <cp:lastModifiedBy>Semakova, Nadezhda</cp:lastModifiedBy>
  <cp:revision>5</cp:revision>
  <dcterms:created xsi:type="dcterms:W3CDTF">2019-05-30T07:11:00Z</dcterms:created>
  <dcterms:modified xsi:type="dcterms:W3CDTF">2019-05-30T07:29:00Z</dcterms:modified>
</cp:coreProperties>
</file>